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B0" w:rsidRDefault="004322B0" w:rsidP="004322B0">
      <w:pPr>
        <w:pStyle w:val="ConsPlusTitlePage"/>
      </w:pPr>
      <w:bookmarkStart w:id="0" w:name="_GoBack"/>
      <w:bookmarkEnd w:id="0"/>
    </w:p>
    <w:p w:rsidR="004322B0" w:rsidRDefault="004322B0">
      <w:pPr>
        <w:pStyle w:val="ConsPlusNormal"/>
        <w:outlineLvl w:val="0"/>
      </w:pPr>
      <w:r>
        <w:t>Зарегистрировано в Минюсте России 1 февраля 2021 г. N 62313</w:t>
      </w:r>
    </w:p>
    <w:p w:rsidR="004322B0" w:rsidRDefault="00432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Title"/>
        <w:jc w:val="center"/>
      </w:pPr>
      <w:r>
        <w:t>МИНИСТЕРСТВО ВНУТРЕННИХ ДЕЛ РОССИЙСКОЙ ФЕДЕРАЦИИ</w:t>
      </w:r>
    </w:p>
    <w:p w:rsidR="004322B0" w:rsidRDefault="004322B0">
      <w:pPr>
        <w:pStyle w:val="ConsPlusTitle"/>
        <w:jc w:val="center"/>
      </w:pPr>
    </w:p>
    <w:p w:rsidR="004322B0" w:rsidRDefault="004322B0">
      <w:pPr>
        <w:pStyle w:val="ConsPlusTitle"/>
        <w:jc w:val="center"/>
      </w:pPr>
      <w:r>
        <w:t>ПРИКАЗ</w:t>
      </w:r>
    </w:p>
    <w:p w:rsidR="004322B0" w:rsidRDefault="004322B0">
      <w:pPr>
        <w:pStyle w:val="ConsPlusTitle"/>
        <w:jc w:val="center"/>
      </w:pPr>
      <w:r>
        <w:t>от 26 ноября 2020 г. N 805</w:t>
      </w:r>
    </w:p>
    <w:p w:rsidR="004322B0" w:rsidRDefault="004322B0">
      <w:pPr>
        <w:pStyle w:val="ConsPlusTitle"/>
        <w:jc w:val="center"/>
      </w:pPr>
    </w:p>
    <w:p w:rsidR="004322B0" w:rsidRDefault="004322B0">
      <w:pPr>
        <w:pStyle w:val="ConsPlusTitle"/>
        <w:jc w:val="center"/>
      </w:pPr>
      <w:r>
        <w:t>ОБ УТВЕРЖДЕНИИ ИНДИКАТОРОВ</w:t>
      </w:r>
    </w:p>
    <w:p w:rsidR="004322B0" w:rsidRDefault="004322B0">
      <w:pPr>
        <w:pStyle w:val="ConsPlusTitle"/>
        <w:jc w:val="center"/>
      </w:pPr>
      <w:r>
        <w:t>РИСКА НАРУШЕНИЯ ОБЯЗАТЕЛЬНЫХ ТРЕБОВАНИЙ ОПЕРАТОРАМИ</w:t>
      </w:r>
    </w:p>
    <w:p w:rsidR="004322B0" w:rsidRDefault="004322B0">
      <w:pPr>
        <w:pStyle w:val="ConsPlusTitle"/>
        <w:jc w:val="center"/>
      </w:pPr>
      <w:r>
        <w:t>ТЕХНИЧЕСКОГО ОСМОТРА ТРАНСПОРТНЫХ СРЕДСТВ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8 статьи 8.1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 и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&lt;2</w:t>
      </w:r>
      <w:proofErr w:type="gramEnd"/>
      <w:r>
        <w:t>&gt; - приказываю: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6249; 2018, N 32, ст. 5109.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2020, N 23, ст. 3642.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 операторами технического осмотра транспортных средств.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6 июня 2019 г. N 122-ФЗ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&lt;3&gt;.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2019, N 23, ст. 2905; 2020, N 14, ст. 2028.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Министра генерал-полковника полиции А.В. </w:t>
      </w:r>
      <w:proofErr w:type="spellStart"/>
      <w:r>
        <w:t>Горового</w:t>
      </w:r>
      <w:proofErr w:type="spellEnd"/>
      <w:r>
        <w:t>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right"/>
      </w:pPr>
      <w:r>
        <w:t>Министр</w:t>
      </w:r>
    </w:p>
    <w:p w:rsidR="004322B0" w:rsidRDefault="004322B0">
      <w:pPr>
        <w:pStyle w:val="ConsPlusNormal"/>
        <w:jc w:val="right"/>
      </w:pPr>
      <w:r>
        <w:t>генерал полиции</w:t>
      </w:r>
    </w:p>
    <w:p w:rsidR="004322B0" w:rsidRDefault="004322B0">
      <w:pPr>
        <w:pStyle w:val="ConsPlusNormal"/>
        <w:jc w:val="right"/>
      </w:pPr>
      <w:r>
        <w:t>Российской Федерации</w:t>
      </w:r>
    </w:p>
    <w:p w:rsidR="004322B0" w:rsidRDefault="004322B0">
      <w:pPr>
        <w:pStyle w:val="ConsPlusNormal"/>
        <w:jc w:val="right"/>
      </w:pPr>
      <w:r>
        <w:t>В.КОЛОКОЛЬЦЕВ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right"/>
        <w:outlineLvl w:val="0"/>
      </w:pPr>
      <w:r>
        <w:t>Приложение</w:t>
      </w:r>
    </w:p>
    <w:p w:rsidR="004322B0" w:rsidRDefault="004322B0">
      <w:pPr>
        <w:pStyle w:val="ConsPlusNormal"/>
        <w:jc w:val="right"/>
      </w:pPr>
      <w:r>
        <w:t>к приказу МВД России</w:t>
      </w:r>
    </w:p>
    <w:p w:rsidR="004322B0" w:rsidRDefault="004322B0">
      <w:pPr>
        <w:pStyle w:val="ConsPlusNormal"/>
        <w:jc w:val="right"/>
      </w:pPr>
      <w:r>
        <w:t>от 26.11.2020 N 805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Title"/>
        <w:jc w:val="center"/>
      </w:pPr>
      <w:bookmarkStart w:id="1" w:name="P38"/>
      <w:bookmarkEnd w:id="1"/>
      <w:r>
        <w:t>ИНДИКАТОРЫ</w:t>
      </w:r>
    </w:p>
    <w:p w:rsidR="004322B0" w:rsidRDefault="004322B0">
      <w:pPr>
        <w:pStyle w:val="ConsPlusTitle"/>
        <w:jc w:val="center"/>
      </w:pPr>
      <w:r>
        <w:t>РИСКА НАРУШЕНИЯ ОБЯЗАТЕЛЬНЫХ ТРЕБОВАНИЙ ОПЕРАТОРАМИ</w:t>
      </w:r>
    </w:p>
    <w:p w:rsidR="004322B0" w:rsidRDefault="004322B0">
      <w:pPr>
        <w:pStyle w:val="ConsPlusTitle"/>
        <w:jc w:val="center"/>
      </w:pPr>
      <w:r>
        <w:t>ТЕХНИЧЕСКОГО ОСМОТРА ТРАНСПОРТНЫХ СРЕДСТВ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proofErr w:type="gramStart"/>
      <w:r>
        <w:t>Наличие в средствах массовой информации, информационно-телекоммуникационных сетях, в том числе сети "Интернет", обращениях (заявлениях) граждан, организаций, органов государственной власти и органов местного самоуправления, сведений (информации) о:</w:t>
      </w:r>
      <w:proofErr w:type="gramEnd"/>
    </w:p>
    <w:p w:rsidR="004322B0" w:rsidRDefault="004322B0">
      <w:pPr>
        <w:pStyle w:val="ConsPlusNormal"/>
        <w:spacing w:before="220"/>
        <w:ind w:firstLine="540"/>
        <w:jc w:val="both"/>
      </w:pPr>
      <w:r>
        <w:t>трех и более в течение года, предшествующего дню получения МВД России вышеуказанных сведений (информации), фактах оформления диагностических карт, содержащих заключение о соответствии транспортных средств обязательным требованиям безопасности транспортных средств, в отношении которых технический осмотр не проводился &lt;1&gt;;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Пункт 15</w:t>
        </w:r>
      </w:hyperlink>
      <w:r>
        <w:t xml:space="preserve"> Правил проведения технического осмотра транспортных средств, утвержденных постановлением Правительства Российской Федерации от 15 сентября 2020 г. N 1434 (Собрание законодательства Российской Федерации, 2020, N 39, ст. 6031).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r>
        <w:t>пяти и более в течение года, предшествующего дню получения МВД России вышеуказанных сведений (информации), фактах несоответствия номеров компонентов транспортных средств, в отношении которых оператором технического осмотра оформлены диагностические карты, содержащие заключение о соответствии транспортных средств обязательным требованиям безопасности транспортных средств, данным, указанным в документах, идентифицирующих транспортные средства &lt;2&gt;;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Пункт 11</w:t>
        </w:r>
      </w:hyperlink>
      <w:r>
        <w:t xml:space="preserve"> Правил проведения технического осмотра транспортных средств, утвержденных постановлением Правительства Российской Федерации от 15 сентября 2020 г. N 1434 (Собрание законодательства Российской Федерации, 2020, N 39, ст. 6031).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r>
        <w:t>пяти и более в течение года, предшествующего дню получения МВД России вышеуказанных сведений (информации), фактах превышения оператором технического осмотра значений пропускной способности пункта технического осмотра (пунктов технического осмотра) более чем на пять процентов &lt;3&gt;;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Часть 5 статьи 11.1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2020, N 14, ст. 2028).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ind w:firstLine="540"/>
        <w:jc w:val="both"/>
      </w:pPr>
      <w:r>
        <w:t xml:space="preserve">пяти и более в течение года, предшествующего дню получения МВД России вышеуказанных сведений (информации), фактах </w:t>
      </w:r>
      <w:proofErr w:type="gramStart"/>
      <w:r>
        <w:t>нарушения порядка формирования графика предварительной записи</w:t>
      </w:r>
      <w:proofErr w:type="gramEnd"/>
      <w:r>
        <w:t xml:space="preserve"> на технический осмотр автобуса, установленного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технического осмотра автобусов &lt;4&gt;.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22B0" w:rsidRDefault="004322B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Пункт 5</w:t>
        </w:r>
      </w:hyperlink>
      <w:r>
        <w:t xml:space="preserve"> Правил организации и проведения технического осмотра автобусов, утвержденных постановлением Правительства Российской Федерации от 23 мая 2020 г. N 741 (Собрание законодательства Российской Федерации, 2020, N 22, ст. 3508).</w:t>
      </w: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jc w:val="both"/>
      </w:pPr>
    </w:p>
    <w:p w:rsidR="004322B0" w:rsidRDefault="00432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AF2" w:rsidRDefault="00506AF2"/>
    <w:sectPr w:rsidR="00506AF2" w:rsidSect="00E1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B0"/>
    <w:rsid w:val="004322B0"/>
    <w:rsid w:val="005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EA7047DB8E47BB948FDCA797E24D70D2BA870C85021114CFFAE49011D295D03AD3F5C92C8367EE756E6A6315A090636BD95F05C215342TBn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9EA7047DB8E47BB948FDCA797E24D70D29A771C85921114CFFAE49011D295D11AD675092CB287DEC43B0F777T0nEK" TargetMode="External"/><Relationship Id="rId12" Type="http://schemas.openxmlformats.org/officeDocument/2006/relationships/hyperlink" Target="consultantplus://offline/ref=539EA7047DB8E47BB948FDCA797E24D70D2BAD73CD5E21114CFFAE49011D295D03AD3F5C92C8367CEB56E6A6315A090636BD95F05C215342TBn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EA7047DB8E47BB948FDCA797E24D70D2BAD73CD5D21114CFFAE49011D295D03AD3F5C92C8367DE856E6A6315A090636BD95F05C215342TBnDK" TargetMode="External"/><Relationship Id="rId11" Type="http://schemas.openxmlformats.org/officeDocument/2006/relationships/hyperlink" Target="consultantplus://offline/ref=539EA7047DB8E47BB948FDCA797E24D70D2BAD73CD5E21114CFFAE49011D295D03AD3F5C92C8367DE656E6A6315A090636BD95F05C215342TBnDK" TargetMode="External"/><Relationship Id="rId5" Type="http://schemas.openxmlformats.org/officeDocument/2006/relationships/hyperlink" Target="consultantplus://offline/ref=539EA7047DB8E47BB948FDCA797E24D70D2BAD70CB5D21114CFFAE49011D295D03AD3F5E9ACA3D29BE19E7FA750C1A0636BD97F340T2n2K" TargetMode="External"/><Relationship Id="rId10" Type="http://schemas.openxmlformats.org/officeDocument/2006/relationships/hyperlink" Target="consultantplus://offline/ref=539EA7047DB8E47BB948FDCA797E24D70D2EA775C95B21114CFFAE49011D295D03AD3F5596C3622CAB08BFF7761104052BA195F1T4n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EA7047DB8E47BB948FDCA797E24D70D2BA870C85021114CFFAE49011D295D03AD3F5C92C8367EEE56E6A6315A090636BD95F05C215342TBn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2021-03-03T10:39:00Z</dcterms:created>
  <dcterms:modified xsi:type="dcterms:W3CDTF">2021-03-03T10:40:00Z</dcterms:modified>
</cp:coreProperties>
</file>