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79" w:rsidRDefault="00384279">
      <w:pPr>
        <w:pStyle w:val="ConsPlusTitlePage"/>
      </w:pPr>
      <w:bookmarkStart w:id="0" w:name="_GoBack"/>
      <w:bookmarkEnd w:id="0"/>
      <w:r>
        <w:br/>
      </w:r>
    </w:p>
    <w:p w:rsidR="00384279" w:rsidRDefault="00384279">
      <w:pPr>
        <w:pStyle w:val="ConsPlusNormal"/>
        <w:ind w:firstLine="540"/>
        <w:jc w:val="both"/>
        <w:outlineLvl w:val="0"/>
      </w:pPr>
    </w:p>
    <w:p w:rsidR="00384279" w:rsidRDefault="003842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4279" w:rsidRDefault="00384279">
      <w:pPr>
        <w:pStyle w:val="ConsPlusTitle"/>
        <w:jc w:val="center"/>
      </w:pPr>
    </w:p>
    <w:p w:rsidR="00384279" w:rsidRDefault="00384279">
      <w:pPr>
        <w:pStyle w:val="ConsPlusTitle"/>
        <w:jc w:val="center"/>
      </w:pPr>
      <w:r>
        <w:t>ПОСТАНОВЛЕНИЕ</w:t>
      </w:r>
    </w:p>
    <w:p w:rsidR="00384279" w:rsidRDefault="00384279">
      <w:pPr>
        <w:pStyle w:val="ConsPlusTitle"/>
        <w:jc w:val="center"/>
      </w:pPr>
      <w:r>
        <w:t>от 13 ноября 2013 г. N 1013</w:t>
      </w:r>
    </w:p>
    <w:p w:rsidR="00384279" w:rsidRDefault="00384279">
      <w:pPr>
        <w:pStyle w:val="ConsPlusTitle"/>
        <w:jc w:val="center"/>
      </w:pPr>
    </w:p>
    <w:p w:rsidR="00384279" w:rsidRDefault="00384279">
      <w:pPr>
        <w:pStyle w:val="ConsPlusTitle"/>
        <w:jc w:val="center"/>
      </w:pPr>
      <w:r>
        <w:t>О ТЕХНИЧЕСКОМ ОСМОТРЕ</w:t>
      </w:r>
    </w:p>
    <w:p w:rsidR="00384279" w:rsidRDefault="00384279">
      <w:pPr>
        <w:pStyle w:val="ConsPlusTitle"/>
        <w:jc w:val="center"/>
      </w:pPr>
      <w:r>
        <w:t>САМОХОДНЫХ МАШИН И ДРУГИХ ВИДОВ ТЕХНИКИ</w:t>
      </w:r>
    </w:p>
    <w:p w:rsidR="00384279" w:rsidRDefault="003842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42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84279" w:rsidRDefault="003842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26.04.2020 </w:t>
            </w:r>
            <w:hyperlink r:id="rId5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23.09.2020 </w:t>
            </w:r>
            <w:hyperlink r:id="rId6" w:history="1">
              <w:r>
                <w:rPr>
                  <w:color w:val="0000FF"/>
                </w:rPr>
                <w:t>N 1538</w:t>
              </w:r>
            </w:hyperlink>
            <w:r>
              <w:rPr>
                <w:color w:val="392C69"/>
              </w:rPr>
              <w:t xml:space="preserve">, от 26.10.2020 </w:t>
            </w:r>
            <w:hyperlink r:id="rId7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84279" w:rsidRDefault="00384279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самоходных машин и других видов техники;</w:t>
      </w:r>
    </w:p>
    <w:p w:rsidR="00384279" w:rsidRDefault="0038427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hyperlink w:anchor="P52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23.09.2020 N 1538.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84279" w:rsidRDefault="00384279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2002 г. N 117 "О порядке проведения государственного технического осмотра тракторов, самоходных дорожно-строительных и иных машин и прицепов к ним, зарегистрированных органами государственного надзора за техническим состоянием самоходных машин и других видов техники в Российской Федерации" (Собрание законодательства Российской Федерации, 2002, N 8, ст. 846);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5</w:t>
        </w:r>
      </w:hyperlink>
      <w:r>
        <w:t xml:space="preserve"> изменений и дополнений, которые вносятся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средств, утвержденных постановлением Правительства Российской Федерации от 7 мая 2003 г. N 265 "О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средств" (Собрание законодательства Российской Федерации, 2003, N</w:t>
      </w:r>
      <w:proofErr w:type="gramEnd"/>
      <w:r>
        <w:t xml:space="preserve"> </w:t>
      </w:r>
      <w:proofErr w:type="gramStart"/>
      <w:r>
        <w:t>20, ст. 1899).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документы о прохождении государственного технического осмотра, выданные в отношении 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прицепов к ним и которые зарегистрированы органами, осуществляющими государственный надзор за техническим состоянием самоходных машин и других видов техники, до вступления в силу настоящего постановления, действительны</w:t>
      </w:r>
      <w:proofErr w:type="gramEnd"/>
      <w:r>
        <w:t xml:space="preserve"> до окончания указанного в них срока действия.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5. Министерству сельского хозяйства Российской Федерации утвердить методические рекомендации по применению </w:t>
      </w:r>
      <w:hyperlink w:anchor="P37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jc w:val="right"/>
      </w:pPr>
      <w:r>
        <w:lastRenderedPageBreak/>
        <w:t>Председатель Правительства</w:t>
      </w:r>
    </w:p>
    <w:p w:rsidR="00384279" w:rsidRDefault="00384279">
      <w:pPr>
        <w:pStyle w:val="ConsPlusNormal"/>
        <w:jc w:val="right"/>
      </w:pPr>
      <w:r>
        <w:t>Российской Федерации</w:t>
      </w:r>
    </w:p>
    <w:p w:rsidR="00384279" w:rsidRDefault="00384279">
      <w:pPr>
        <w:pStyle w:val="ConsPlusNormal"/>
        <w:jc w:val="right"/>
      </w:pPr>
      <w:r>
        <w:t>Д.МЕДВЕДЕВ</w:t>
      </w:r>
    </w:p>
    <w:p w:rsidR="00384279" w:rsidRDefault="00384279">
      <w:pPr>
        <w:pStyle w:val="ConsPlusNormal"/>
        <w:jc w:val="right"/>
      </w:pPr>
    </w:p>
    <w:p w:rsidR="00384279" w:rsidRDefault="00384279">
      <w:pPr>
        <w:pStyle w:val="ConsPlusNormal"/>
        <w:jc w:val="right"/>
      </w:pPr>
    </w:p>
    <w:p w:rsidR="00384279" w:rsidRDefault="00384279">
      <w:pPr>
        <w:pStyle w:val="ConsPlusNormal"/>
        <w:jc w:val="right"/>
      </w:pPr>
    </w:p>
    <w:p w:rsidR="00384279" w:rsidRDefault="00384279">
      <w:pPr>
        <w:pStyle w:val="ConsPlusNormal"/>
        <w:jc w:val="right"/>
      </w:pPr>
    </w:p>
    <w:p w:rsidR="00384279" w:rsidRDefault="00384279">
      <w:pPr>
        <w:pStyle w:val="ConsPlusNormal"/>
        <w:jc w:val="right"/>
      </w:pPr>
    </w:p>
    <w:p w:rsidR="00384279" w:rsidRDefault="00384279">
      <w:pPr>
        <w:pStyle w:val="ConsPlusNormal"/>
        <w:jc w:val="right"/>
        <w:outlineLvl w:val="0"/>
      </w:pPr>
      <w:r>
        <w:t>Утверждены</w:t>
      </w:r>
    </w:p>
    <w:p w:rsidR="00384279" w:rsidRDefault="00384279">
      <w:pPr>
        <w:pStyle w:val="ConsPlusNormal"/>
        <w:jc w:val="right"/>
      </w:pPr>
      <w:r>
        <w:t>постановлением Правительства</w:t>
      </w:r>
    </w:p>
    <w:p w:rsidR="00384279" w:rsidRDefault="00384279">
      <w:pPr>
        <w:pStyle w:val="ConsPlusNormal"/>
        <w:jc w:val="right"/>
      </w:pPr>
      <w:r>
        <w:t>Российской Федерации</w:t>
      </w:r>
    </w:p>
    <w:p w:rsidR="00384279" w:rsidRDefault="00384279">
      <w:pPr>
        <w:pStyle w:val="ConsPlusNormal"/>
        <w:jc w:val="right"/>
      </w:pPr>
      <w:r>
        <w:t>от 13 ноября 2013 г. N 1013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</w:pPr>
      <w:bookmarkStart w:id="1" w:name="P37"/>
      <w:bookmarkEnd w:id="1"/>
      <w:r>
        <w:t>ПРАВИЛА</w:t>
      </w:r>
    </w:p>
    <w:p w:rsidR="00384279" w:rsidRDefault="00384279">
      <w:pPr>
        <w:pStyle w:val="ConsPlusTitle"/>
        <w:jc w:val="center"/>
      </w:pPr>
      <w:r>
        <w:t xml:space="preserve">ПРОВЕДЕНИЯ ТЕХНИЧЕСКОГО ОСМОТРА </w:t>
      </w:r>
      <w:proofErr w:type="gramStart"/>
      <w:r>
        <w:t>САМОХОДНЫХ</w:t>
      </w:r>
      <w:proofErr w:type="gramEnd"/>
    </w:p>
    <w:p w:rsidR="00384279" w:rsidRDefault="00384279">
      <w:pPr>
        <w:pStyle w:val="ConsPlusTitle"/>
        <w:jc w:val="center"/>
      </w:pPr>
      <w:r>
        <w:t>МАШИН И ДРУГИХ ВИДОВ ТЕХНИКИ</w:t>
      </w:r>
    </w:p>
    <w:p w:rsidR="00384279" w:rsidRDefault="003842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42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84279" w:rsidRDefault="003842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26.04.2020 </w:t>
            </w:r>
            <w:hyperlink r:id="rId13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23.09.2020 </w:t>
            </w:r>
            <w:hyperlink r:id="rId14" w:history="1">
              <w:r>
                <w:rPr>
                  <w:color w:val="0000FF"/>
                </w:rPr>
                <w:t>N 1538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 xml:space="preserve">1. Настоящие Правила устанавливают порядок и периодичность проведения технического осмотра самоходных машин и других видов техники, подлежащих государственной регистрации или зарегистрированных органами исполнительной власти субъекта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(далее - органы </w:t>
      </w:r>
      <w:proofErr w:type="spellStart"/>
      <w:r>
        <w:t>гостехнадзора</w:t>
      </w:r>
      <w:proofErr w:type="spellEnd"/>
      <w:r>
        <w:t>).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>В настоящих Правилах под самоходными машинами и другими видами техники (далее - машины) понимаются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</w:t>
      </w:r>
      <w:proofErr w:type="gramEnd"/>
      <w:r>
        <w:t xml:space="preserve"> </w:t>
      </w:r>
      <w:proofErr w:type="gramStart"/>
      <w:r>
        <w:t>двигателя (двигателей) более 4 киловатт или с максимальной конструктивной скоростью более 50 километров в час, предназначенных для перевозки людей, грузов или оборудования, установленного на них, а также прицепов (полуприцепов) к ним и транспортных средств,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</w:t>
      </w:r>
      <w:proofErr w:type="gramEnd"/>
      <w:r>
        <w:t xml:space="preserve">, </w:t>
      </w:r>
      <w:proofErr w:type="gramStart"/>
      <w:r>
        <w:t>в том числе относящихся в соответствии с законодательством Российской Федерации о военно-техническом сотрудничестве с иностранными государствами к продукции военного назначения), на которые оформляются паспорта самоходной машины и других видов техники (электронные паспорта самоходной машины и других видов техники), а также прицепы (полуприцепы) самоходных машин, на которые оформляются паспорта самоходной машины и других видов техники (электронные паспорта самоходной машины и других</w:t>
      </w:r>
      <w:proofErr w:type="gramEnd"/>
      <w:r>
        <w:t xml:space="preserve"> видов техники).</w:t>
      </w:r>
    </w:p>
    <w:p w:rsidR="00384279" w:rsidRDefault="00384279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2. Технический осмотр машин организуется и проводится органами </w:t>
      </w:r>
      <w:proofErr w:type="spellStart"/>
      <w:r>
        <w:t>гостехнадзора</w:t>
      </w:r>
      <w:proofErr w:type="spellEnd"/>
      <w:r>
        <w:t>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3. За выдачу документов о прохождении технического осмотра машин взимается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lastRenderedPageBreak/>
        <w:t xml:space="preserve">4. К машинам отдельных видов при проведении их технического осмотра предъявляются требования (включая параметры), предъявляемые при проведении технического осмотра к машинам отдельных видов, согласно </w:t>
      </w:r>
      <w:hyperlink w:anchor="P111" w:history="1">
        <w:r>
          <w:rPr>
            <w:color w:val="0000FF"/>
          </w:rPr>
          <w:t>приложению N 1</w:t>
        </w:r>
      </w:hyperlink>
      <w:r>
        <w:t xml:space="preserve"> (далее - требования безопасности).</w:t>
      </w:r>
    </w:p>
    <w:p w:rsidR="00384279" w:rsidRDefault="003842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5. Машины подлежат техническому осмотру со следующей периодичностью: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а) 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б) остальные машины - ежегодно.</w:t>
      </w:r>
    </w:p>
    <w:p w:rsidR="00384279" w:rsidRDefault="00384279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6. Технический осмотр машин проводится до их регистрации органами </w:t>
      </w:r>
      <w:proofErr w:type="spellStart"/>
      <w:r>
        <w:t>гостехнадзора</w:t>
      </w:r>
      <w:proofErr w:type="spellEnd"/>
      <w:r>
        <w:t>.</w:t>
      </w:r>
    </w:p>
    <w:p w:rsidR="00384279" w:rsidRDefault="0038427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В отношении машин, с </w:t>
      </w:r>
      <w:proofErr w:type="gramStart"/>
      <w:r>
        <w:t>даты</w:t>
      </w:r>
      <w:proofErr w:type="gramEnd"/>
      <w:r>
        <w:t xml:space="preserve"> изготовления которых прошло не более одного года и которые не были в эксплуатации (за исключением внедорожных автотранспортных средств, предназначенных для перевозки пассажиров и имеющих помимо сиденья водителя более 8 сидячих мест), первый технический осмотр проводится без проверки их технического состояния с выдачей свидетельства о прохождении технического осмотра, предусмотренного </w:t>
      </w:r>
      <w:hyperlink w:anchor="P86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Технические осмотры зарегистрированных машин проводятся (по выбору владельца машины):</w:t>
      </w:r>
    </w:p>
    <w:p w:rsidR="00384279" w:rsidRDefault="0038427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 xml:space="preserve">в месте, в день и во время, которые определены органом </w:t>
      </w:r>
      <w:proofErr w:type="spellStart"/>
      <w:r>
        <w:t>гостехнадзора</w:t>
      </w:r>
      <w:proofErr w:type="spellEnd"/>
      <w:r>
        <w:t xml:space="preserve"> субъекта Российской Федерации исходя из установленной настоящими Правилами периодичности технического осмотра машин, количества зарегистрированных указанным органом машин, их местонахождения, сезонности использования и наличия места для проведения технического осмотра.</w:t>
      </w:r>
      <w:proofErr w:type="gramEnd"/>
      <w:r>
        <w:t xml:space="preserve"> Указанная информация размещается на официальном сайте этого органа в информационно-телекоммуникационной сети "Интернет";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 xml:space="preserve">по месту нахождения органа </w:t>
      </w:r>
      <w:proofErr w:type="spellStart"/>
      <w:r>
        <w:t>гостехнадзора</w:t>
      </w:r>
      <w:proofErr w:type="spellEnd"/>
      <w:r>
        <w:t xml:space="preserve"> независимо от места регистрации машин в согласованные с указанным органом день и время.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>7. Проведение технического осмотра включает в себя: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а) проверку наличия документов, предусмотренных </w:t>
      </w:r>
      <w:hyperlink w:anchor="P67" w:history="1">
        <w:r>
          <w:rPr>
            <w:color w:val="0000FF"/>
          </w:rPr>
          <w:t>пунктом 8</w:t>
        </w:r>
      </w:hyperlink>
      <w:r>
        <w:t xml:space="preserve"> настоящих Правил, а также информации об уплате государственной пошлины за выдачу документа о прохождении технического осмотра машины;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>б) проверку соответствия машин данным, указанным в представленных документах, и идентификацию машин;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в) проверку технического состояния машин (за исключением машин, в отношении которых в соответствии с </w:t>
      </w:r>
      <w:hyperlink w:anchor="P54" w:history="1">
        <w:r>
          <w:rPr>
            <w:color w:val="0000FF"/>
          </w:rPr>
          <w:t>пунктом 6</w:t>
        </w:r>
      </w:hyperlink>
      <w:r>
        <w:t xml:space="preserve"> настоящих Правил технический осмотр производится без проверки их технического состояния);</w:t>
      </w:r>
    </w:p>
    <w:p w:rsidR="00384279" w:rsidRDefault="0038427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г) оформление документов о прохождении технического осмотра.</w:t>
      </w:r>
    </w:p>
    <w:p w:rsidR="00384279" w:rsidRDefault="00384279">
      <w:pPr>
        <w:pStyle w:val="ConsPlusNormal"/>
        <w:spacing w:before="220"/>
        <w:ind w:firstLine="540"/>
        <w:jc w:val="both"/>
      </w:pPr>
      <w:bookmarkStart w:id="3" w:name="P67"/>
      <w:bookmarkEnd w:id="3"/>
      <w:r>
        <w:t>8. Для прохождения технического осмотра машины владелец машины или его представитель (далее - заявитель) представляет машину и следующие документы: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lastRenderedPageBreak/>
        <w:t>б) доверенность или иной документ, подтверждающий полномочия представителя владельца машины (для представителя владельца машины);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в) документ, подтверждающий право заявителя на управление машиной, представленной для прохождения технического осмотра;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г) свидетельство о регистрации машины (для машин, зарегистрированных в органах </w:t>
      </w:r>
      <w:proofErr w:type="spellStart"/>
      <w:r>
        <w:t>гостехнадзора</w:t>
      </w:r>
      <w:proofErr w:type="spellEnd"/>
      <w:r>
        <w:t>);</w:t>
      </w:r>
    </w:p>
    <w:p w:rsidR="00384279" w:rsidRDefault="0038427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д) заявление по форме, предусмотренной </w:t>
      </w:r>
      <w:hyperlink w:anchor="P301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425" w:history="1">
        <w:r>
          <w:rPr>
            <w:color w:val="0000FF"/>
          </w:rPr>
          <w:t>3</w:t>
        </w:r>
      </w:hyperlink>
      <w:r>
        <w:t>;</w:t>
      </w:r>
    </w:p>
    <w:p w:rsidR="00384279" w:rsidRDefault="00384279">
      <w:pPr>
        <w:pStyle w:val="ConsPlusNormal"/>
        <w:jc w:val="both"/>
      </w:pPr>
      <w:r>
        <w:t xml:space="preserve">(пп. "д"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е) документ, подтверждающий право собственности или иное законное основание владения и пользования техникой (в случае прохождения технического осмотра до государственной регистрации);</w:t>
      </w:r>
    </w:p>
    <w:p w:rsidR="00384279" w:rsidRDefault="00384279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 xml:space="preserve">ж) паспорт машины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машины со статусом "действующий" (далее - выписка из электронного паспорта машины) в системе электронных паспортов самоходной машины и других видов техники, оформленного в соответствии с </w:t>
      </w:r>
      <w:hyperlink r:id="rId23" w:history="1">
        <w:r>
          <w:rPr>
            <w:color w:val="0000FF"/>
          </w:rPr>
          <w:t>Соглашением</w:t>
        </w:r>
      </w:hyperlink>
      <w:r>
        <w:t xml:space="preserve"> о введении единых форм паспорта транспортного средства (паспорта</w:t>
      </w:r>
      <w:proofErr w:type="gramEnd"/>
      <w:r>
        <w:t xml:space="preserve"> шасси транспортного средства) и паспорта самоходной машины и других видов техники и организации систем электронных паспортов от 15 августа 2014 г.,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(в случае прохождения технического осмотра до государственной регистрации). Выписка из электронного паспорта машины может быть представлена по инициативе заявителя;</w:t>
      </w:r>
    </w:p>
    <w:p w:rsidR="00384279" w:rsidRDefault="00384279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з) согласие на обработку персональных данных заявителя.</w:t>
      </w:r>
    </w:p>
    <w:p w:rsidR="00384279" w:rsidRDefault="00384279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9. Информацию об уплате государственной пошлины за выдачу документа о прохождении технического осмотра машины орган </w:t>
      </w:r>
      <w:proofErr w:type="spellStart"/>
      <w:r>
        <w:t>гостехнадзора</w:t>
      </w:r>
      <w:proofErr w:type="spellEnd"/>
      <w:r>
        <w:t xml:space="preserve"> получает с использованием единой системы межведомственного электронного взаимодействия.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Документ об уплате указанной государственной пошлины может быть представлен в орган </w:t>
      </w:r>
      <w:proofErr w:type="spellStart"/>
      <w:r>
        <w:t>гостехнадзора</w:t>
      </w:r>
      <w:proofErr w:type="spellEnd"/>
      <w:r>
        <w:t xml:space="preserve"> заявителем по собственной инициативе.</w:t>
      </w:r>
    </w:p>
    <w:p w:rsidR="00384279" w:rsidRDefault="00384279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10. </w:t>
      </w:r>
      <w:proofErr w:type="gramStart"/>
      <w:r>
        <w:t xml:space="preserve">В случае непредставления документов, предусмотренных </w:t>
      </w:r>
      <w:hyperlink w:anchor="P67" w:history="1">
        <w:r>
          <w:rPr>
            <w:color w:val="0000FF"/>
          </w:rPr>
          <w:t>пунктом 8</w:t>
        </w:r>
      </w:hyperlink>
      <w:r>
        <w:t xml:space="preserve"> настоящих Правил,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указанным в представленных документах, проверка технического состояния машины не проводится и составляется акт технического осмотра, предусмотренный </w:t>
      </w:r>
      <w:hyperlink w:anchor="P86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>11. Техническое диагностирование проводится методами визуального, органолептического контроля с использованием средств технического диагностирования, в том числе передвижных средств.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Основные технические характеристики и перечни средств технического диагностирования утверждаются Министерством сельского хозяйства Российской Федерации.</w:t>
      </w:r>
    </w:p>
    <w:p w:rsidR="00384279" w:rsidRDefault="00384279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12. По результатам технического осмотра машины оформляется один из следующих </w:t>
      </w:r>
      <w:r>
        <w:lastRenderedPageBreak/>
        <w:t>документов о прохождении технического осмотра: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а) свидетельство о прохождении технического осмотра (в случае соответствия машины требованиям безопасности);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б) акт технического осмотра (в случае выявления несоответствия машины </w:t>
      </w:r>
      <w:proofErr w:type="gramStart"/>
      <w:r>
        <w:t>какому-либо</w:t>
      </w:r>
      <w:proofErr w:type="gramEnd"/>
      <w:r>
        <w:t xml:space="preserve"> из требований безопасности, а также в случаях, предусмотренных </w:t>
      </w:r>
      <w:hyperlink w:anchor="P83" w:history="1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13. Свидетельство о прохождении технического осмотра действует в отношении: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внедорожных автотранспортных средств, предназначенных для перевозки пассажиров и имеющих помимо сиденья водителя более 8 сидячих мест, - в течение 6 месяцев со дня его выдачи;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остальных машин - в течение календарного года.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 xml:space="preserve">В случае утраты или порчи свидетельства о прохождении технического осмотра в течение срока его действия соответствующий дубликат выдается органом </w:t>
      </w:r>
      <w:proofErr w:type="spellStart"/>
      <w:r>
        <w:t>гостехнадзора</w:t>
      </w:r>
      <w:proofErr w:type="spellEnd"/>
      <w:r>
        <w:t xml:space="preserve">, оформившим указанное свидетельство, по заявлению владельца машины или его представителя после получения органом </w:t>
      </w:r>
      <w:proofErr w:type="spellStart"/>
      <w:r>
        <w:t>гостехнадзора</w:t>
      </w:r>
      <w:proofErr w:type="spellEnd"/>
      <w:r>
        <w:t xml:space="preserve"> информации об уплате государственной пошлины в порядке, предусмотренном </w:t>
      </w:r>
      <w:hyperlink w:anchor="P81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>Бланк свидетельства о прохождении технического осмотра является документом строгой отчетности и защищенной полиграфической продукцией уровня "Б".</w:t>
      </w:r>
    </w:p>
    <w:p w:rsidR="00384279" w:rsidRDefault="0038427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Форма</w:t>
        </w:r>
      </w:hyperlink>
      <w:r>
        <w:t xml:space="preserve"> бланка свидетельства о прохождении технического осмотра, а также порядок его заполнения, хранения и уничтожения утверждаются Министерством сельского хозяйства Российской Федерации.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Срок действия свидетельства о прохождении технического осмотра продлевается на 6 месяцев в случае, если срок действия этого свидетельства истекает в период с 1 апреля по 31 августа 2020 г.</w:t>
      </w:r>
    </w:p>
    <w:p w:rsidR="00384279" w:rsidRDefault="0038427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26.04.2020 N 594)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14. В случае выявления несоответствия машины </w:t>
      </w:r>
      <w:proofErr w:type="gramStart"/>
      <w:r>
        <w:t>какому-либо</w:t>
      </w:r>
      <w:proofErr w:type="gramEnd"/>
      <w:r>
        <w:t xml:space="preserve"> из требований безопасности в акте технического осмотра указываются параметры машины, в отношении которых установлено такое несоответствие.</w:t>
      </w:r>
    </w:p>
    <w:p w:rsidR="00384279" w:rsidRDefault="0038427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Форма</w:t>
        </w:r>
      </w:hyperlink>
      <w:r>
        <w:t xml:space="preserve"> акта технического осмотра и </w:t>
      </w:r>
      <w:hyperlink r:id="rId29" w:history="1">
        <w:r>
          <w:rPr>
            <w:color w:val="0000FF"/>
          </w:rPr>
          <w:t>порядок</w:t>
        </w:r>
      </w:hyperlink>
      <w:r>
        <w:t xml:space="preserve"> его заполнения утверждаются Министерством сельского хозяйства Российской Федерации.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15. Машина, в отношении которой оформлен акт технического осмотра, подлежит повторному техническому осмотру.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 xml:space="preserve">При представлении машины для прохождения повторного технического осмотра в течение 20 дней со дня оформления акта технического осмотра, содержащего сведения о несоответствии машины какому-либо из требований безопасности, органу </w:t>
      </w:r>
      <w:proofErr w:type="spellStart"/>
      <w:r>
        <w:t>гостехнадзора</w:t>
      </w:r>
      <w:proofErr w:type="spellEnd"/>
      <w:r>
        <w:t>, оформившему такой акт, проверка технического состояния машины проводится только в отношении указанных в этом акте параметров машины, по которым установлено такое несоответствие.</w:t>
      </w:r>
      <w:proofErr w:type="gramEnd"/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jc w:val="right"/>
        <w:outlineLvl w:val="1"/>
      </w:pPr>
      <w:r>
        <w:t xml:space="preserve">Приложение </w:t>
      </w:r>
      <w:hyperlink r:id="rId30" w:history="1">
        <w:r>
          <w:rPr>
            <w:color w:val="0000FF"/>
          </w:rPr>
          <w:t>N 1</w:t>
        </w:r>
      </w:hyperlink>
    </w:p>
    <w:p w:rsidR="00384279" w:rsidRDefault="00384279">
      <w:pPr>
        <w:pStyle w:val="ConsPlusNormal"/>
        <w:jc w:val="right"/>
      </w:pPr>
      <w:r>
        <w:t>к Правилам проведения</w:t>
      </w:r>
    </w:p>
    <w:p w:rsidR="00384279" w:rsidRDefault="00384279">
      <w:pPr>
        <w:pStyle w:val="ConsPlusNormal"/>
        <w:jc w:val="right"/>
      </w:pPr>
      <w:r>
        <w:lastRenderedPageBreak/>
        <w:t xml:space="preserve">технического осмотра </w:t>
      </w:r>
      <w:proofErr w:type="gramStart"/>
      <w:r>
        <w:t>самоходных</w:t>
      </w:r>
      <w:proofErr w:type="gramEnd"/>
    </w:p>
    <w:p w:rsidR="00384279" w:rsidRDefault="00384279">
      <w:pPr>
        <w:pStyle w:val="ConsPlusNormal"/>
        <w:jc w:val="right"/>
      </w:pPr>
      <w:r>
        <w:t>машин и других видов техники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</w:pPr>
      <w:bookmarkStart w:id="7" w:name="P111"/>
      <w:bookmarkEnd w:id="7"/>
      <w:r>
        <w:t>ТРЕБОВАНИЯ</w:t>
      </w:r>
    </w:p>
    <w:p w:rsidR="00384279" w:rsidRDefault="00384279">
      <w:pPr>
        <w:pStyle w:val="ConsPlusTitle"/>
        <w:jc w:val="center"/>
      </w:pPr>
      <w:r>
        <w:t>(ВКЛЮЧАЯ ПАРАМЕТРЫ), ПРЕДЪЯВЛЯЕМЫЕ ПРИ ПРОВЕДЕНИИ</w:t>
      </w:r>
    </w:p>
    <w:p w:rsidR="00384279" w:rsidRDefault="00384279">
      <w:pPr>
        <w:pStyle w:val="ConsPlusTitle"/>
        <w:jc w:val="center"/>
      </w:pPr>
      <w:r>
        <w:t>ТЕХНИЧЕСКОГО ОСМОТРА К МАШИНАМ ОТДЕЛЬНЫХ ВИДОВ</w:t>
      </w:r>
    </w:p>
    <w:p w:rsidR="00384279" w:rsidRDefault="003842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42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1538)</w:t>
            </w:r>
          </w:p>
        </w:tc>
      </w:tr>
    </w:tbl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I. Тормозные системы</w:t>
      </w: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  <w:r>
        <w:t>1. Тормозные системы должны соответствовать показателям эффективности торможения и устойчивости транспортного средства при торможении: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а) для тракторов и машин самоходных сельскохозяйственных - согласно </w:t>
      </w:r>
      <w:hyperlink r:id="rId32" w:history="1">
        <w:r>
          <w:rPr>
            <w:color w:val="0000FF"/>
          </w:rPr>
          <w:t>пункту 3.17</w:t>
        </w:r>
      </w:hyperlink>
      <w:r>
        <w:t xml:space="preserve"> ГОСТ 12.2.019-2015 "Международный стандарт. Система стандартов безопасности труда. Тракторы и машины самоходные сельскохозяйственные. Общие требования безопасности" (далее - ГОСТ 12.2.019-2015);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б) для тракторов малогабаритных - согласно пункту 4.20 ГОСТ 12.2.140-2004 "Тракторы малогабаритные. </w:t>
      </w:r>
      <w:proofErr w:type="gramStart"/>
      <w:r>
        <w:t>Общие требования безопасности" (далее - ГОСТ 12.2.140-2004);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в) для прицепов и полуприцепов тракторных - согласно </w:t>
      </w:r>
      <w:hyperlink r:id="rId33" w:history="1">
        <w:r>
          <w:rPr>
            <w:color w:val="0000FF"/>
          </w:rPr>
          <w:t>пунктам 5.5</w:t>
        </w:r>
      </w:hyperlink>
      <w:r>
        <w:t xml:space="preserve"> - </w:t>
      </w:r>
      <w:hyperlink r:id="rId34" w:history="1">
        <w:r>
          <w:rPr>
            <w:color w:val="0000FF"/>
          </w:rPr>
          <w:t>5.8</w:t>
        </w:r>
      </w:hyperlink>
      <w:r>
        <w:t xml:space="preserve"> ГОСТ 10000-2017 "Межгосударственный стандарт. Прицепы и полуприцепы тракторные. Общие технические требования";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г) для самоходных дорожно-строительных машин - согласно </w:t>
      </w:r>
      <w:hyperlink r:id="rId35" w:history="1">
        <w:r>
          <w:rPr>
            <w:color w:val="0000FF"/>
          </w:rPr>
          <w:t>пунктам 4.3</w:t>
        </w:r>
      </w:hyperlink>
      <w:r>
        <w:t xml:space="preserve"> - </w:t>
      </w:r>
      <w:hyperlink r:id="rId36" w:history="1">
        <w:r>
          <w:rPr>
            <w:color w:val="0000FF"/>
          </w:rPr>
          <w:t>4.5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ИСО 3450-99 "Машины землеройные. Тормозные системы колесных машин. </w:t>
      </w:r>
      <w:proofErr w:type="gramStart"/>
      <w:r>
        <w:t>Требования к эффективности и методы испытаний";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д) для лесопромышленных и лесохозяйственных колесных тракторов, лесозаготовительных и лесохозяйственных колесных машин - согласно </w:t>
      </w:r>
      <w:hyperlink r:id="rId37" w:history="1">
        <w:r>
          <w:rPr>
            <w:color w:val="0000FF"/>
          </w:rPr>
          <w:t>пунктам 7.5</w:t>
        </w:r>
      </w:hyperlink>
      <w:r>
        <w:t xml:space="preserve"> и </w:t>
      </w:r>
      <w:hyperlink r:id="rId38" w:history="1">
        <w:r>
          <w:rPr>
            <w:color w:val="0000FF"/>
          </w:rPr>
          <w:t>7.6</w:t>
        </w:r>
      </w:hyperlink>
      <w:r>
        <w:t xml:space="preserve"> ГОСТ ИСО 11169-2011 "Межгосударственный стандарт. 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систем";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е) для лесопромышленных и лесохозяйственных гусеничных тракторов, лесозаготовительных и лесохозяйственных гусеничных машин - согласно пунктам 6.1.1 и 6.1.2 ГОСТ </w:t>
      </w:r>
      <w:proofErr w:type="gramStart"/>
      <w:r>
        <w:t>Р</w:t>
      </w:r>
      <w:proofErr w:type="gramEnd"/>
      <w:r>
        <w:t xml:space="preserve"> ИСО 11512 - 2011 "Тракторы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систем";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ж) для снегоходов - согласно </w:t>
      </w:r>
      <w:hyperlink r:id="rId39" w:history="1">
        <w:r>
          <w:rPr>
            <w:color w:val="0000FF"/>
          </w:rPr>
          <w:t>пункту 4.1</w:t>
        </w:r>
      </w:hyperlink>
      <w:r>
        <w:t xml:space="preserve"> ГОСТ 34066-2017 "Межгосударственный стандарт. Снегоходы. Технические требования и методы испытаний" (далее - ГОСТ 34066-2017);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з) для </w:t>
      </w:r>
      <w:proofErr w:type="spellStart"/>
      <w:r>
        <w:t>снегоболотоходов</w:t>
      </w:r>
      <w:proofErr w:type="spellEnd"/>
      <w:r>
        <w:t xml:space="preserve"> - согласно </w:t>
      </w:r>
      <w:hyperlink r:id="rId40" w:history="1">
        <w:r>
          <w:rPr>
            <w:color w:val="0000FF"/>
          </w:rPr>
          <w:t>пункту 4.1</w:t>
        </w:r>
      </w:hyperlink>
      <w:r>
        <w:t xml:space="preserve"> ГОСТ 34065-2017 "Межгосударственный стандарт. </w:t>
      </w:r>
      <w:proofErr w:type="spellStart"/>
      <w:r>
        <w:t>Снегоболотоходы</w:t>
      </w:r>
      <w:proofErr w:type="spellEnd"/>
      <w:r>
        <w:t>. Технические требования и методы испытаний" (далее - ГОСТ 34065-2017);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и) для </w:t>
      </w:r>
      <w:proofErr w:type="spellStart"/>
      <w:r>
        <w:t>квадрициклов</w:t>
      </w:r>
      <w:proofErr w:type="spellEnd"/>
      <w:r>
        <w:t xml:space="preserve"> - согласно </w:t>
      </w:r>
      <w:hyperlink r:id="rId41" w:history="1">
        <w:r>
          <w:rPr>
            <w:color w:val="0000FF"/>
          </w:rPr>
          <w:t>пункту 4.3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51815-2001 "Государственный стандарт Российской Федерации. </w:t>
      </w:r>
      <w:proofErr w:type="spellStart"/>
      <w:r>
        <w:t>Квадрициклы</w:t>
      </w:r>
      <w:proofErr w:type="spellEnd"/>
      <w:r>
        <w:t xml:space="preserve">. Общие технические требования" (далее - ГОСТ </w:t>
      </w:r>
      <w:proofErr w:type="gramStart"/>
      <w:r>
        <w:t>Р</w:t>
      </w:r>
      <w:proofErr w:type="gramEnd"/>
      <w:r>
        <w:t xml:space="preserve"> 51815-2001);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к) для </w:t>
      </w:r>
      <w:proofErr w:type="spellStart"/>
      <w:r>
        <w:t>мотовездеходов</w:t>
      </w:r>
      <w:proofErr w:type="spellEnd"/>
      <w:r>
        <w:t xml:space="preserve"> - согласно </w:t>
      </w:r>
      <w:hyperlink r:id="rId42" w:history="1">
        <w:r>
          <w:rPr>
            <w:color w:val="0000FF"/>
          </w:rPr>
          <w:t>пунктам 4.1</w:t>
        </w:r>
      </w:hyperlink>
      <w:r>
        <w:t xml:space="preserve"> - </w:t>
      </w:r>
      <w:hyperlink r:id="rId43" w:history="1">
        <w:r>
          <w:rPr>
            <w:color w:val="0000FF"/>
          </w:rPr>
          <w:t>4.2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52008-2003 "Государственный </w:t>
      </w:r>
      <w:r>
        <w:lastRenderedPageBreak/>
        <w:t xml:space="preserve">стандарт Российской Федерации. Средства мототранспортные четырехколесные внедорожные. Общие технические требования" (далее - ГОСТ </w:t>
      </w:r>
      <w:proofErr w:type="gramStart"/>
      <w:r>
        <w:t>Р</w:t>
      </w:r>
      <w:proofErr w:type="gramEnd"/>
      <w:r>
        <w:t xml:space="preserve"> 52008-2003);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л) для погрузчиков, штабелеров - согласно </w:t>
      </w:r>
      <w:hyperlink r:id="rId44" w:history="1">
        <w:r>
          <w:rPr>
            <w:color w:val="0000FF"/>
          </w:rPr>
          <w:t>пунктам 3.2</w:t>
        </w:r>
      </w:hyperlink>
      <w:r>
        <w:t xml:space="preserve"> и 4.14 ГОСТ </w:t>
      </w:r>
      <w:proofErr w:type="gramStart"/>
      <w:r>
        <w:t>Р</w:t>
      </w:r>
      <w:proofErr w:type="gramEnd"/>
      <w:r>
        <w:t xml:space="preserve"> 51348-99 "Транспорт напольный безрельсовый. Системы тормозные. Технические требования".</w:t>
      </w:r>
    </w:p>
    <w:p w:rsidR="00384279" w:rsidRDefault="003842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2. Рабочая тормозная система тракторных поездов с пневматическим тормозным приводом в режиме аварийного (автоматического) торможения должна быть работоспособна.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3. Утечка сжатого воздуха из соединений и элементов тормозной системы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Подтекание</w:t>
      </w:r>
      <w:proofErr w:type="spellEnd"/>
      <w:r>
        <w:t xml:space="preserve"> тормозной жидкости и (или) нарушение герметичности трубопроводов либо соединений в гидравлическом тормозном приводе не допускаются.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5. Коррозия, грозящая потерей герметичности или разрушением,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6. Механическое повреждение тормозных трубопроводов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7. Наличие деталей с трещинами или остаточной деформацией в тормозном приводе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8. Средства сигнализации и контроля тормозных систем,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9. Набухание тормозных шлангов под давлением и (или) наличие трещин на них и видимых мест перетирания не допускаются.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10.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(полуприцепа).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II. Рулевое управление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>11.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(при его наличии)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12. Самопроизвольный поворот рулевого колеса с усилителем рулевого управления от нейтрального положения при работающем двигателе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13. Суммарный люфт в рулевом управлении не должен превышать предельные значения, установленные изготовителем в эксплуатационной документации, или в случае отсутствия данных, установленных изготовителем, - следующие предельные значения: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для тракторов, включая </w:t>
      </w:r>
      <w:proofErr w:type="gramStart"/>
      <w:r>
        <w:t>малогабаритные</w:t>
      </w:r>
      <w:proofErr w:type="gramEnd"/>
      <w:r>
        <w:t>, и самоходных сельскохозяйственных машин - не более 25 градусов;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для снегоходов и </w:t>
      </w:r>
      <w:proofErr w:type="spellStart"/>
      <w:r>
        <w:t>снегоболотоходов</w:t>
      </w:r>
      <w:proofErr w:type="spellEnd"/>
      <w:r>
        <w:t xml:space="preserve"> - не более 15 градусов.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14. Повреждение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(в эксплуатационной документации), не допускаются. Резьбовые соединения должны быть затянуты и зафиксированы способом, предусмотренным изготовителем. Люфт в соединениях рычагов поворотных цапф и шарнирах </w:t>
      </w:r>
      <w:r>
        <w:lastRenderedPageBreak/>
        <w:t>рулевых тяг не допускается. Устройство фиксации положения рулевой колонки с регулируемым положением рулевого колеса должно быть работоспособно.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15. Применение в рулевом механизме и рулевом приводе деталей со следами остаточной деформации, с трещинами и другими дефектами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16. Максимальный угол поворота рулевого колеса (руля) должен ограничиваться только устройствами, предусмотренными конструкцией машины.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III. Механизм управления машин на гусеничном ходу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>17. Свободный ход рукояток рычагов управления муфтами поворота не должен отклоняться от значений, допускаемых изготовителем.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18. Должен обеспечиваться полный разрыв потока мощности в сторону поворота при полном перемещении рычага управления на себя.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19. Свободный ход тормозных педалей не должен превышать значения, установленные изготовителем.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20. Различная величина свободного хода тормозных педалей не допускается.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IV. Внешние световые приборы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>21. Применение устройств освещения и световой сигнализации определяется: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а) для сельскохозяйственных и лесных тракторов - </w:t>
      </w:r>
      <w:hyperlink r:id="rId46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47" w:history="1">
        <w:r>
          <w:rPr>
            <w:color w:val="0000FF"/>
          </w:rPr>
          <w:t>5.6</w:t>
        </w:r>
      </w:hyperlink>
      <w:r>
        <w:t xml:space="preserve"> ГОСТ 12.2.019-2015;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б) для тракторов малогабаритных - пунктами 8.2 и 8.3 ГОСТ 12.2.140-2004;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в) для самоходных сельскохозяйственных машин - </w:t>
      </w:r>
      <w:hyperlink r:id="rId48" w:history="1">
        <w:r>
          <w:rPr>
            <w:color w:val="0000FF"/>
          </w:rPr>
          <w:t>пунктами 3.2</w:t>
        </w:r>
      </w:hyperlink>
      <w:r>
        <w:t xml:space="preserve"> - </w:t>
      </w:r>
      <w:hyperlink r:id="rId49" w:history="1">
        <w:r>
          <w:rPr>
            <w:color w:val="0000FF"/>
          </w:rPr>
          <w:t>3.12</w:t>
        </w:r>
      </w:hyperlink>
      <w:r>
        <w:t xml:space="preserve"> ГОСТ 32431-2013 (ISO 16154:2005) "Межгосударственный стандарт. Машины для сельского и лесного хозяйства. Монтаж устройств освещения и световой сигнализации для проезда по дорогам общего пользования" (далее - ГОСТ 32431-2013);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г) для прицепов и полуприцепов тракторных - </w:t>
      </w:r>
      <w:hyperlink r:id="rId50" w:history="1">
        <w:r>
          <w:rPr>
            <w:color w:val="0000FF"/>
          </w:rPr>
          <w:t>пунктами 3.2</w:t>
        </w:r>
      </w:hyperlink>
      <w:r>
        <w:t xml:space="preserve"> - </w:t>
      </w:r>
      <w:hyperlink r:id="rId51" w:history="1">
        <w:r>
          <w:rPr>
            <w:color w:val="0000FF"/>
          </w:rPr>
          <w:t>3.12</w:t>
        </w:r>
      </w:hyperlink>
      <w:r>
        <w:t xml:space="preserve"> ГОСТ 32431-2013;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д) для снегоходов - </w:t>
      </w:r>
      <w:hyperlink r:id="rId52" w:history="1">
        <w:r>
          <w:rPr>
            <w:color w:val="0000FF"/>
          </w:rPr>
          <w:t>пунктами 4.5.1</w:t>
        </w:r>
      </w:hyperlink>
      <w:r>
        <w:t xml:space="preserve"> - </w:t>
      </w:r>
      <w:hyperlink r:id="rId53" w:history="1">
        <w:r>
          <w:rPr>
            <w:color w:val="0000FF"/>
          </w:rPr>
          <w:t>4.5.5</w:t>
        </w:r>
      </w:hyperlink>
      <w:r>
        <w:t xml:space="preserve"> ГОСТ 34066-2017;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е) для </w:t>
      </w:r>
      <w:proofErr w:type="spellStart"/>
      <w:r>
        <w:t>снегоболотоходов</w:t>
      </w:r>
      <w:proofErr w:type="spellEnd"/>
      <w:r>
        <w:t xml:space="preserve"> - </w:t>
      </w:r>
      <w:hyperlink r:id="rId54" w:history="1">
        <w:r>
          <w:rPr>
            <w:color w:val="0000FF"/>
          </w:rPr>
          <w:t>пунктами 4.5.1</w:t>
        </w:r>
      </w:hyperlink>
      <w:r>
        <w:t xml:space="preserve"> - </w:t>
      </w:r>
      <w:hyperlink r:id="rId55" w:history="1">
        <w:r>
          <w:rPr>
            <w:color w:val="0000FF"/>
          </w:rPr>
          <w:t>4.5.5</w:t>
        </w:r>
      </w:hyperlink>
      <w:r>
        <w:t xml:space="preserve"> ГОСТ 34065-2017;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ж) для </w:t>
      </w:r>
      <w:proofErr w:type="spellStart"/>
      <w:r>
        <w:t>квадрициклов</w:t>
      </w:r>
      <w:proofErr w:type="spellEnd"/>
      <w:r>
        <w:t xml:space="preserve"> - </w:t>
      </w:r>
      <w:hyperlink r:id="rId56" w:history="1">
        <w:r>
          <w:rPr>
            <w:color w:val="0000FF"/>
          </w:rPr>
          <w:t>пунктами 4.1</w:t>
        </w:r>
      </w:hyperlink>
      <w:r>
        <w:t xml:space="preserve"> и </w:t>
      </w:r>
      <w:hyperlink r:id="rId57" w:history="1">
        <w:r>
          <w:rPr>
            <w:color w:val="0000FF"/>
          </w:rPr>
          <w:t>4.2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51815-2001;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з) для </w:t>
      </w:r>
      <w:proofErr w:type="spellStart"/>
      <w:r>
        <w:t>мотовездеходов</w:t>
      </w:r>
      <w:proofErr w:type="spellEnd"/>
      <w:r>
        <w:t xml:space="preserve"> - </w:t>
      </w:r>
      <w:hyperlink r:id="rId58" w:history="1">
        <w:r>
          <w:rPr>
            <w:color w:val="0000FF"/>
          </w:rPr>
          <w:t>пунктами 4.16</w:t>
        </w:r>
      </w:hyperlink>
      <w:r>
        <w:t xml:space="preserve"> и </w:t>
      </w:r>
      <w:hyperlink r:id="rId59" w:history="1">
        <w:r>
          <w:rPr>
            <w:color w:val="0000FF"/>
          </w:rPr>
          <w:t>4.16.1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52008-2003.</w:t>
      </w:r>
    </w:p>
    <w:p w:rsidR="00384279" w:rsidRDefault="00384279">
      <w:pPr>
        <w:pStyle w:val="ConsPlusNormal"/>
        <w:jc w:val="both"/>
      </w:pPr>
      <w:r>
        <w:t xml:space="preserve">(п. 21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22. Разрушение и отсутствие </w:t>
      </w:r>
      <w:proofErr w:type="spellStart"/>
      <w:r>
        <w:t>рассеивателей</w:t>
      </w:r>
      <w:proofErr w:type="spellEnd"/>
      <w:r>
        <w:t xml:space="preserve"> световых приборов либо использование </w:t>
      </w:r>
      <w:proofErr w:type="spellStart"/>
      <w:r>
        <w:t>рассеивателей</w:t>
      </w:r>
      <w:proofErr w:type="spellEnd"/>
      <w:r>
        <w:t xml:space="preserve"> и ламп, не соответствующих типу данного светового прибора, не допускаются.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23.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24. Установка спереди машины световых приборов с огнями красного цвета или </w:t>
      </w:r>
      <w:proofErr w:type="spellStart"/>
      <w:r>
        <w:t>световозвращателей</w:t>
      </w:r>
      <w:proofErr w:type="spellEnd"/>
      <w:r>
        <w:t xml:space="preserve"> красного цвета, а сзади - белого цвета, кроме фонарей заднего хода и освещения регистрационного знака,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lastRenderedPageBreak/>
        <w:t>25. На машинах, выполняющих работы по строительству, ремонту или содержанию дорог, а также на машинах, передвигающихся по дорогам общего пользования со скоростью 20 км/ч и более и имеющих ширину более 2,55 метра, должны устанавливаться специальные световые сигналы (проблесковые маячки) желтого или оранжевого цвета. Количество и расположение проблесковых маячков должны обеспечивать их видимость на 360 градусов в горизонтальной плоскости, проходящей через центр источника излучения света.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V. Стеклоочистители и стеклоомыватели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>26. Машины, имеющие кабину, должны оснащаться хотя бы одним стеклоочистителем.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27. Применение стеклоочистителей и стеклоомывателей для сельскохозяйственных и лесных тракторов, самоходных сельскохозяйственных машин должно соответствовать </w:t>
      </w:r>
      <w:hyperlink r:id="rId61" w:history="1">
        <w:r>
          <w:rPr>
            <w:color w:val="0000FF"/>
          </w:rPr>
          <w:t>пунктам 4.1</w:t>
        </w:r>
      </w:hyperlink>
      <w:r>
        <w:t xml:space="preserve"> и </w:t>
      </w:r>
      <w:hyperlink r:id="rId62" w:history="1">
        <w:r>
          <w:rPr>
            <w:color w:val="0000FF"/>
          </w:rPr>
          <w:t>4.2</w:t>
        </w:r>
      </w:hyperlink>
      <w:r>
        <w:t xml:space="preserve"> ГОСТ 12.2.120-2015 "Межгосударственный стандарт. Система стандартов безопасности труда. Кабины и рабочие места операторов тракторов и самоходных сельскохозяйственных машин. Общие требования безопасности".</w:t>
      </w:r>
    </w:p>
    <w:p w:rsidR="00384279" w:rsidRDefault="003842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28. Стеклоочистители и стеклоомыватели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29. Стеклоомыватель должен обеспечивать подачу жидкости в зону очистки стекла.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VI. Колеса, шины и гусеницы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 xml:space="preserve">30. Шины колес должны иметь остаточную высоту </w:t>
      </w:r>
      <w:proofErr w:type="spellStart"/>
      <w:r>
        <w:t>почвозацепов</w:t>
      </w:r>
      <w:proofErr w:type="spellEnd"/>
      <w:r>
        <w:t xml:space="preserve"> (рисунка протектора):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а) ведущих колес: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не менее 5 мм - для тракторов класса до 2 т включительно;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не менее 10 мм - для тракторов класса 3 т и выше;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б) управляемых колес: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не менее 2 мм - для тракторов класса до 2 т включительно;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не менее 10 мм - для тракторов класса 3 т и выше;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в) колес прицепов - не менее 1 мм.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31. Шины не должны иметь внешние повреждения (пробоины, порезы, разрывы), обнажающие корд, расслоение каркаса, отслоение протектора и боковины.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32. Отсутствие хотя бы одного болта или гайки крепления дисков и ободьев колес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33. Наличие трещин на дисках и ободьях колес, а также следов устранения их сваркой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34. Видимое нарушение формы и (или) размеров крепежных отверстий в дисках колес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35. Шины по размеру или допустимой нагрузке должны соответствовать модели машины.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36. Установка на одной оси шин различных размеров, конструкций, моделей, с разными рисунками протектора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lastRenderedPageBreak/>
        <w:t>37. Давление в шинах не должно превышать значения, указанные в маркировке шин. Разность давлений в левых и правых шинах должна быть не более 0,01 МПа (0,1 кгс/см</w:t>
      </w:r>
      <w:proofErr w:type="gramStart"/>
      <w:r>
        <w:t>2</w:t>
      </w:r>
      <w:proofErr w:type="gramEnd"/>
      <w:r>
        <w:t>).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38. Провисание гусеничных цепей машин на гусеничном ходу не должно превышать значение, предусмотренное изготовителем, а если такое значение отсутствует - не должно превышать 65 мм.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39. Остаточная высота </w:t>
      </w:r>
      <w:proofErr w:type="spellStart"/>
      <w:r>
        <w:t>почвозацепов</w:t>
      </w:r>
      <w:proofErr w:type="spellEnd"/>
      <w:r>
        <w:t xml:space="preserve"> машин на гусеничном ходу должна быть не менее 7 мм.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40. Число звеньев в левой и правой гусеничных </w:t>
      </w:r>
      <w:proofErr w:type="gramStart"/>
      <w:r>
        <w:t>цепях</w:t>
      </w:r>
      <w:proofErr w:type="gramEnd"/>
      <w:r>
        <w:t xml:space="preserve"> должно быть одинаково.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41. Наличие трещин и изломов в звеньях гусеничной цепи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42. Разность провисаний левой и правой гусеничных цепей не должна превышать значение, предусмотренное изготовителем, а если такое значение отсутствует - не должна превышать 5 мм.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VII. Двигатель и его системы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 xml:space="preserve">43. Уровень дымности отработавших газов для тракторов, самоходных дорожно-строительных и иных самоходных машин с дизелями должен соответствовать ГОСТ </w:t>
      </w:r>
      <w:proofErr w:type="gramStart"/>
      <w:r>
        <w:t>Р</w:t>
      </w:r>
      <w:proofErr w:type="gramEnd"/>
      <w:r>
        <w:t xml:space="preserve"> 17.2.2.02-86 "Межгосударственный стандарт. Охрана природы. Атмосфера. Нормы и методы определения дымности отработавших газов дизелей тракторов и самоходных сельскохозяйственных машин".</w:t>
      </w:r>
    </w:p>
    <w:p w:rsidR="00384279" w:rsidRDefault="003842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44. Содержание загрязняющих веществ в отработавших газах машин с бензиновыми двигателями должно соответствовать требованиям, предусмотренным изготовителем.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45. Содержание окиси углерода в отработавших газах при минимальной устойчивой частоте вращения коленчатого вала двигателя снегоходов, четырехколесных внедорожных </w:t>
      </w:r>
      <w:proofErr w:type="spellStart"/>
      <w:r>
        <w:t>мототранспортных</w:t>
      </w:r>
      <w:proofErr w:type="spellEnd"/>
      <w:r>
        <w:t xml:space="preserve"> средств и </w:t>
      </w:r>
      <w:proofErr w:type="spellStart"/>
      <w:r>
        <w:t>снегоболотоходов</w:t>
      </w:r>
      <w:proofErr w:type="spellEnd"/>
      <w:r>
        <w:t xml:space="preserve"> не должно превышать 4,5 процента (в объемных долях).</w:t>
      </w:r>
    </w:p>
    <w:p w:rsidR="00384279" w:rsidRDefault="003842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45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46. </w:t>
      </w:r>
      <w:proofErr w:type="spellStart"/>
      <w:r>
        <w:t>Подтекание</w:t>
      </w:r>
      <w:proofErr w:type="spellEnd"/>
      <w:r>
        <w:t xml:space="preserve"> и каплепадение топлива в системе питания бензиновых и дизельных двигателей не допускаются.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47. Запорные устройства топливных баков и устройства перекрытия топлива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48. Система питания машин, предназначенная для работы на компримированном природном газе, сжиженном природном газе и сжиженном углеводородном газе, должна быть герметична. На наружную поверхность газовых баллонов машин, оснащенных такой системой питания, должны наноситься их паспортные данные, в том числе дата действующего и последующего освидетельствования. Не допускается использование газовых баллонов с истекшим сроком их периодического освидетельствования.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49. Выпускные системы двигателей должны быть исправными и комплектными.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  <w:outlineLvl w:val="2"/>
      </w:pPr>
      <w:r>
        <w:t>VIII. Прочие элементы конструкции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>50. Тракторы, самоходные дорожно-строительные, коммунальные, сельскохозяйственные машины, а также внедорожные автотранспортные средства должны укомплектовываться не менее чем одним (слева) зеркалом заднего вида.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оснащения снегохода зеркалами заднего вида их конструкция и установка должны </w:t>
      </w:r>
      <w:r>
        <w:lastRenderedPageBreak/>
        <w:t xml:space="preserve">отвечать требованиям, установленным </w:t>
      </w:r>
      <w:hyperlink r:id="rId66" w:history="1">
        <w:r>
          <w:rPr>
            <w:color w:val="0000FF"/>
          </w:rPr>
          <w:t>пунктом 4.10.11</w:t>
        </w:r>
      </w:hyperlink>
      <w:r>
        <w:t xml:space="preserve"> ГОСТ 34066-2017.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spellStart"/>
      <w:r>
        <w:t>Снегоболотоходы</w:t>
      </w:r>
      <w:proofErr w:type="spellEnd"/>
      <w:r>
        <w:t xml:space="preserve"> должны быть оборудованы устройствами непрямого обзора (2 боковых зеркала и одно центральное зеркало заднего вида или заменяющие их устройства). Их конструкция и установка должны отвечать требованиям, установленным </w:t>
      </w:r>
      <w:hyperlink r:id="rId67" w:history="1">
        <w:r>
          <w:rPr>
            <w:color w:val="0000FF"/>
          </w:rPr>
          <w:t>пунктом 4.11.5</w:t>
        </w:r>
      </w:hyperlink>
      <w:r>
        <w:t xml:space="preserve"> ГОСТ 34065-2017.</w:t>
      </w:r>
    </w:p>
    <w:p w:rsidR="00384279" w:rsidRDefault="00384279">
      <w:pPr>
        <w:pStyle w:val="ConsPlusNormal"/>
        <w:jc w:val="both"/>
      </w:pPr>
      <w:r>
        <w:t xml:space="preserve">(п. 50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51. Наличие трещин на ветровых стеклах в зоне очистки стеклоочистителем половины стекла, расположенной со стороны водителя,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52. Замки дверей кабины, механизмы регулировки и фиксирующие устройства сидений водителя, устройство обогрева и обдува ветрового стекла, предусмотренные конструкцией,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53. Запоры бортов грузовой платформы прицепов и полуприцепов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54. Аварийные выходы и устройства приведения их в действие, приборы внутреннего освещения кабины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55. Предусмотренные конструкцией самоходных машин звуковые сигналы должны быть исправны.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Звуковой сигнал при приведении в действие органа его управления должен издавать непрерывный и монотонный звук.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Уровень звука сигнала должен быть в пределах 90 - 112 </w:t>
      </w:r>
      <w:proofErr w:type="spellStart"/>
      <w:r>
        <w:t>дБА</w:t>
      </w:r>
      <w:proofErr w:type="spellEnd"/>
      <w:r>
        <w:t xml:space="preserve"> при заглушенном двигателе.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56. На прицепах и полуприцепах должны устанавливаться задние защитные устройства, предусмотренные конструкцией.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57. Тракторные прицепы и полуприцепы должны оборудоваться работоспособными предохранительными приспособлениями (цепями, тросами).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58. Прицепы (за исключением одноосных и роспусков) должны оборудоваться устройством, поддерживающим сцепную петлю дышла в положении, облегчающем сцепку и расцепку с тяговой машиной.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59. Деформация сцепной петли или дышла прицепа, нарушающая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60. Машины должны оснащаться ремнями безопасности, предусмотренными конструкцией. Ремни безопасности не должны иметь следующие дефекты:</w:t>
      </w:r>
    </w:p>
    <w:p w:rsidR="00384279" w:rsidRDefault="00384279">
      <w:pPr>
        <w:pStyle w:val="ConsPlusNormal"/>
        <w:spacing w:before="220"/>
        <w:ind w:firstLine="540"/>
        <w:jc w:val="both"/>
      </w:pPr>
      <w:proofErr w:type="gramStart"/>
      <w:r>
        <w:t>а) надрыв на лямке, видимый невооруженным глазом;</w:t>
      </w:r>
      <w:proofErr w:type="gramEnd"/>
    </w:p>
    <w:p w:rsidR="00384279" w:rsidRDefault="00384279">
      <w:pPr>
        <w:pStyle w:val="ConsPlusNormal"/>
        <w:spacing w:before="220"/>
        <w:ind w:firstLine="540"/>
        <w:jc w:val="both"/>
      </w:pPr>
      <w:r>
        <w:t>б) замок не фиксирует "язык" лямки или не выбрасывает его после нажатия на кнопку замыкающего устройства;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в) лямка не вытягивается или не втягивается во втягивающее устройство (катушку);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г) при резком вытягивании лямки ремня не обеспечивается прекращение (блокирование) ее вытягивания из втягивающего устройства (катушки).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lastRenderedPageBreak/>
        <w:t>61. Тракторы, самоходные дорожно-строительные, самоходные сельскохозяйственные машины, прицепы и полуприцепы должны укомплектовываться не менее чем 2 противооткатными упорами.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62. Самоходные машины должны оснащаться не менее чем одним порошковым или </w:t>
      </w:r>
      <w:proofErr w:type="spellStart"/>
      <w:r>
        <w:t>хладоновым</w:t>
      </w:r>
      <w:proofErr w:type="spellEnd"/>
      <w:r>
        <w:t xml:space="preserve"> огнетушителем емкостью не менее 2 л.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Огнетушитель должен быть опломбирован, и на нем должен быть указан срок окончания использования, который на момент проверки не должен быть завершен.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63. Аккумуляторные батареи, сиденья, а также огнетушители и медицинская аптечка на тракторах, самоходных дорожно-строительных машинах, оборудованных приспособлениями для их крепления, должны надежно закрепляться в местах, предусмотренных конструкцией.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64. Колесные тракторы и машины должны оборудоваться </w:t>
      </w:r>
      <w:proofErr w:type="spellStart"/>
      <w:r>
        <w:t>надколесными</w:t>
      </w:r>
      <w:proofErr w:type="spellEnd"/>
      <w:r>
        <w:t xml:space="preserve"> крыльями. Ширина этих устройств должна быть не менее ширины применяемых шин.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65. Отсутствие предусмотренных конструкцией машин грязезащитных фартуков и брызговиков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66. Фиксаторы транспортного положения опор полуприцепов, предназначенные для предотвращения их самопроизвольного опускания при движении,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67. </w:t>
      </w:r>
      <w:proofErr w:type="spellStart"/>
      <w:r>
        <w:t>Подтекание</w:t>
      </w:r>
      <w:proofErr w:type="spellEnd"/>
      <w:r>
        <w:t xml:space="preserve"> масел и рабочих жидкостей из двигателя, коробки передач, бортовых редукторов, мостов, сцепления, аккумуляторной батареи, систем охлаждения и кондиционирования воздуха и дополнительно устанавливаемых гидравлических устройств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68. Предусмотренное конструкцией самоходной машины устройство, исключающее возможность запуска двигателя при включенной передаче, должно быть работоспособно.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69. Повышенное перемещение в подвижных сопряжениях машин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70. Движущие (вращающиеся) части машин (карданные, цепные, ременные, зубчатые передачи и т.п.) должны быть огорожены защитными кожухами.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71. Ослабление крепления кабины, двигателя, компрессора, пускового двигателя, облицовки, рабочих органов, других элементов конструкции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72. Рычаги управления рабочими органами машин и орудия в заданных положениях должны обеспечиваться надежной фиксацией.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73. Установка дополнительных предметов или нанесение покрытий, ограничивающих обзор с места водителя, ухудшающих прозрачность стекол, влекущих опасность </w:t>
      </w:r>
      <w:proofErr w:type="spellStart"/>
      <w:r>
        <w:t>травмирования</w:t>
      </w:r>
      <w:proofErr w:type="spellEnd"/>
      <w:r>
        <w:t>,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На верхнюю часть ветрового стекла машины могут прикрепляться прозрачные цветные пленки. Разрешается применять тонированные стекла (кроме зеркальных), светопропускание которых соответствует требованиям </w:t>
      </w:r>
      <w:hyperlink r:id="rId69" w:history="1">
        <w:r>
          <w:rPr>
            <w:color w:val="0000FF"/>
          </w:rPr>
          <w:t>ГОСТ 32565-2013</w:t>
        </w:r>
      </w:hyperlink>
      <w:r>
        <w:t xml:space="preserve"> "Национальный стандарт Российской Федерации. Стекло безопасное для </w:t>
      </w:r>
      <w:proofErr w:type="gramStart"/>
      <w:r>
        <w:t>наземного</w:t>
      </w:r>
      <w:proofErr w:type="gramEnd"/>
      <w:r>
        <w:t xml:space="preserve"> транспорта. Общие технические условия".</w:t>
      </w:r>
    </w:p>
    <w:p w:rsidR="00384279" w:rsidRDefault="0038427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23.09.2020 N 1538)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74. Замена аккумуляторных батарей, применяемых для запуска двигателя машины, а также аккумуляторных батарей машин с электроприводом батареи, напряжение, масса или размеры которых отличаются </w:t>
      </w:r>
      <w:proofErr w:type="gramStart"/>
      <w:r>
        <w:t>от</w:t>
      </w:r>
      <w:proofErr w:type="gramEnd"/>
      <w:r>
        <w:t xml:space="preserve"> предусмотренных изготовителем,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75. Предусмотренные конструкцией устройства, предотвращающие самопроизвольный </w:t>
      </w:r>
      <w:r>
        <w:lastRenderedPageBreak/>
        <w:t>запуск рабочих органов машин,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76. Предохранительные муфты привода рабочих органов машин должны быть исправны и отрегулированы.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77. Предусмотренные конструкцией устройства для экстренного отключения рабочих органов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78. Предусмотренные конструкцией устройства для снятия статического электрического заряда должны быть работоспособны.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79. Дисбаланс вращающихся частей машин, превышающий установленные изготовителем значения, не допускается.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80. Самоходные машины должны оборудоваться знаком аварийной остановки.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81. На машинах сзади должен устанавливаться государственный регистрационный знак.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Государственный регистрационный знак должен устанавливаться на плоской вертикальной поверхности, при этом должно исключаться загораживание государственного регистрационного знака элементами конструкции, а государственный регистрационный знак не должен закрывать внешние световые и светосигнальные приборы и выступать за боковой габарит.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Государственный регистрационный знак должен устанавливаться по оси симметрии машины или слева от нее по направлению движения машины.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82. На колесных тракторах класса 1,4 и выше, работающих с прицепами, должен устанавливаться знак "Автопоезд".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>83. На самоходных машинах, имеющих максимальную конструктивную скорость не более 30 км/ч, должен устанавливаться знак "Тихоходное транспортное средство".</w:t>
      </w: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jc w:val="right"/>
        <w:outlineLvl w:val="1"/>
      </w:pPr>
      <w:r>
        <w:t>Приложение N 2</w:t>
      </w:r>
    </w:p>
    <w:p w:rsidR="00384279" w:rsidRDefault="00384279">
      <w:pPr>
        <w:pStyle w:val="ConsPlusNormal"/>
        <w:jc w:val="right"/>
      </w:pPr>
      <w:r>
        <w:t>к Правилам проведения</w:t>
      </w:r>
    </w:p>
    <w:p w:rsidR="00384279" w:rsidRDefault="00384279">
      <w:pPr>
        <w:pStyle w:val="ConsPlusNormal"/>
        <w:jc w:val="right"/>
      </w:pPr>
      <w:r>
        <w:t xml:space="preserve">технического осмотра </w:t>
      </w:r>
      <w:proofErr w:type="gramStart"/>
      <w:r>
        <w:t>самоходных</w:t>
      </w:r>
      <w:proofErr w:type="gramEnd"/>
    </w:p>
    <w:p w:rsidR="00384279" w:rsidRDefault="00384279">
      <w:pPr>
        <w:pStyle w:val="ConsPlusNormal"/>
        <w:jc w:val="right"/>
      </w:pPr>
      <w:r>
        <w:t>машин и других видов техники</w:t>
      </w:r>
    </w:p>
    <w:p w:rsidR="00384279" w:rsidRDefault="003842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42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23.09.2020 N 1538)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right"/>
      </w:pPr>
      <w:r>
        <w:t>(форма)</w:t>
      </w:r>
    </w:p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r>
        <w:t>В 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</w:t>
      </w:r>
      <w:proofErr w:type="gramStart"/>
      <w:r>
        <w:t>(полное наименование органа исполнительной власти субъекта Российской</w:t>
      </w:r>
      <w:proofErr w:type="gramEnd"/>
    </w:p>
    <w:p w:rsidR="00384279" w:rsidRDefault="00384279">
      <w:pPr>
        <w:pStyle w:val="ConsPlusNonformat"/>
        <w:jc w:val="both"/>
      </w:pPr>
      <w:r>
        <w:t xml:space="preserve">          Федерации, уполномоченного на осуществление регионального</w:t>
      </w:r>
    </w:p>
    <w:p w:rsidR="00384279" w:rsidRDefault="00384279">
      <w:pPr>
        <w:pStyle w:val="ConsPlusNonformat"/>
        <w:jc w:val="both"/>
      </w:pPr>
      <w:r>
        <w:t xml:space="preserve">  государственного надзора в области технического состояния и эксплуатации</w:t>
      </w:r>
    </w:p>
    <w:p w:rsidR="00384279" w:rsidRDefault="00384279">
      <w:pPr>
        <w:pStyle w:val="ConsPlusNonformat"/>
        <w:jc w:val="both"/>
      </w:pPr>
      <w:r>
        <w:t xml:space="preserve">            самоходных машин и других видов техники, аттракционов</w:t>
      </w:r>
    </w:p>
    <w:p w:rsidR="00384279" w:rsidRDefault="00384279">
      <w:pPr>
        <w:pStyle w:val="ConsPlusNonformat"/>
        <w:jc w:val="both"/>
      </w:pPr>
      <w:r>
        <w:t xml:space="preserve">                        (далее - орган </w:t>
      </w:r>
      <w:proofErr w:type="spellStart"/>
      <w:r>
        <w:t>гостехнадзора</w:t>
      </w:r>
      <w:proofErr w:type="spellEnd"/>
      <w:r>
        <w:t>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От 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        (фамилия, имя, отчество (при наличии) владельца)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2877"/>
      </w:tblGrid>
      <w:tr w:rsidR="00384279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lastRenderedPageBreak/>
              <w:t>Тел.: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ОГРИП: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ИНН: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r>
        <w:t>Адрес: 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(адрес места проживания физического лица)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bookmarkStart w:id="8" w:name="P301"/>
      <w:bookmarkEnd w:id="8"/>
      <w:r>
        <w:t xml:space="preserve">                                 ЗАЯВЛЕНИЕ</w:t>
      </w:r>
    </w:p>
    <w:p w:rsidR="00384279" w:rsidRDefault="00384279">
      <w:pPr>
        <w:pStyle w:val="ConsPlusNonformat"/>
        <w:jc w:val="both"/>
      </w:pPr>
      <w:r>
        <w:t xml:space="preserve">      на технический осмотр самоходной машины и других видов техники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Прошу  провести  технический  осмотр  (ТО) самоходной машины и других видов</w:t>
      </w:r>
    </w:p>
    <w:p w:rsidR="00384279" w:rsidRDefault="00384279">
      <w:pPr>
        <w:pStyle w:val="ConsPlusNonformat"/>
        <w:jc w:val="both"/>
      </w:pPr>
      <w:r>
        <w:t>техники (далее - машины): _________________________________________________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  (наименование, марка машины)</w:t>
      </w:r>
    </w:p>
    <w:p w:rsidR="00384279" w:rsidRDefault="00384279">
      <w:pPr>
        <w:pStyle w:val="ConsPlusNonformat"/>
        <w:jc w:val="both"/>
      </w:pPr>
      <w:r>
        <w:t>Государственный регистрационный знак:</w:t>
      </w:r>
    </w:p>
    <w:p w:rsidR="00384279" w:rsidRDefault="00384279">
      <w:pPr>
        <w:pStyle w:val="ConsPlusNonformat"/>
        <w:jc w:val="both"/>
      </w:pPr>
      <w:r>
        <w:t>код _____________ серия ______________ номер _____________</w:t>
      </w:r>
    </w:p>
    <w:p w:rsidR="00384279" w:rsidRDefault="00384279">
      <w:pPr>
        <w:pStyle w:val="ConsPlusNonformat"/>
        <w:jc w:val="both"/>
      </w:pPr>
      <w:r>
        <w:t>Год выпуска ________________</w:t>
      </w:r>
    </w:p>
    <w:p w:rsidR="00384279" w:rsidRDefault="00384279">
      <w:pPr>
        <w:pStyle w:val="ConsPlusNonformat"/>
        <w:jc w:val="both"/>
      </w:pPr>
      <w:r>
        <w:t>Заводской номер,</w:t>
      </w:r>
    </w:p>
    <w:p w:rsidR="00384279" w:rsidRDefault="00384279">
      <w:pPr>
        <w:pStyle w:val="ConsPlusNonformat"/>
        <w:jc w:val="both"/>
      </w:pPr>
      <w:r>
        <w:t>идентификационный номер (VIN или PIN) ____________________________________;</w:t>
      </w:r>
    </w:p>
    <w:p w:rsidR="00384279" w:rsidRDefault="00384279">
      <w:pPr>
        <w:pStyle w:val="ConsPlusNonformat"/>
        <w:jc w:val="both"/>
      </w:pPr>
      <w:r>
        <w:t>номер двигателя _________________________________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Квитанция об уплате госпошлины N ________ от "__" _________________ 20__ г.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Сумма ________________________________________________ рублей.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Документы, подтверждающие право собственности: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3842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center"/>
            </w:pPr>
            <w:r>
              <w:t>Информация о проведении ТО машины</w:t>
            </w:r>
          </w:p>
        </w:tc>
      </w:tr>
      <w:tr w:rsidR="00384279"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279" w:rsidRDefault="00384279">
            <w:pPr>
              <w:pStyle w:val="ConsPlusNormal"/>
              <w:jc w:val="both"/>
            </w:pPr>
            <w:r>
              <w:t>Заполняется заявителем: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</w:p>
        </w:tc>
      </w:tr>
      <w:tr w:rsidR="00384279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ТО машины прошу провести по адресу:</w:t>
            </w:r>
          </w:p>
          <w:p w:rsidR="00384279" w:rsidRDefault="0038427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84279" w:rsidRDefault="0038427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84279" w:rsidRDefault="00384279">
            <w:pPr>
              <w:pStyle w:val="ConsPlusNormal"/>
              <w:jc w:val="both"/>
            </w:pPr>
            <w:r>
              <w:t>Дата осмотра: "__" _________ 20__ г.</w:t>
            </w:r>
          </w:p>
          <w:p w:rsidR="00384279" w:rsidRDefault="00384279">
            <w:pPr>
              <w:pStyle w:val="ConsPlusNormal"/>
            </w:pPr>
            <w:r>
              <w:t>Время осмотра: ____________________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r>
        <w:t xml:space="preserve">    Настоящим     подтверждаю     свое     согласие    на     осуществление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(полное наименование органа </w:t>
      </w:r>
      <w:proofErr w:type="spellStart"/>
      <w:r>
        <w:t>гостехнадзора</w:t>
      </w:r>
      <w:proofErr w:type="spellEnd"/>
      <w:r>
        <w:t xml:space="preserve"> субъекта Российской Федерации)</w:t>
      </w:r>
    </w:p>
    <w:p w:rsidR="00384279" w:rsidRDefault="00384279">
      <w:pPr>
        <w:pStyle w:val="ConsPlusNonformat"/>
        <w:jc w:val="both"/>
      </w:pPr>
      <w:proofErr w:type="gramStart"/>
      <w:r>
        <w:t>следующих действий с моими  персональными  данными  (персональными  данными</w:t>
      </w:r>
      <w:proofErr w:type="gramEnd"/>
    </w:p>
    <w:p w:rsidR="00384279" w:rsidRDefault="00384279">
      <w:pPr>
        <w:pStyle w:val="ConsPlusNonformat"/>
        <w:jc w:val="both"/>
      </w:pPr>
      <w:proofErr w:type="gramStart"/>
      <w:r>
        <w:t>недееспособного  лица  -  субъекта  персональных  данных  (в  случае,  если</w:t>
      </w:r>
      <w:proofErr w:type="gramEnd"/>
    </w:p>
    <w:p w:rsidR="00384279" w:rsidRDefault="00384279">
      <w:pPr>
        <w:pStyle w:val="ConsPlusNonformat"/>
        <w:jc w:val="both"/>
      </w:pPr>
      <w:r>
        <w:t>заявитель  является  законным  представителем):  обработка  (включая  сбор,</w:t>
      </w:r>
    </w:p>
    <w:p w:rsidR="00384279" w:rsidRDefault="00384279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84279" w:rsidRDefault="00384279">
      <w:pPr>
        <w:pStyle w:val="ConsPlusNonformat"/>
        <w:jc w:val="both"/>
      </w:pPr>
      <w:proofErr w:type="gramStart"/>
      <w:r>
        <w:t>использование, обезличивание, распространение (в том числе передача третьим</w:t>
      </w:r>
      <w:proofErr w:type="gramEnd"/>
    </w:p>
    <w:p w:rsidR="00384279" w:rsidRDefault="00384279">
      <w:pPr>
        <w:pStyle w:val="ConsPlusNonformat"/>
        <w:jc w:val="both"/>
      </w:pPr>
      <w:proofErr w:type="gramStart"/>
      <w:r>
        <w:t>лицам),  блокирование,  уничтожение  персональных  данных),  в  том числе в</w:t>
      </w:r>
      <w:proofErr w:type="gramEnd"/>
    </w:p>
    <w:p w:rsidR="00384279" w:rsidRDefault="00384279">
      <w:pPr>
        <w:pStyle w:val="ConsPlusNonformat"/>
        <w:jc w:val="both"/>
      </w:pPr>
      <w:r>
        <w:t xml:space="preserve">автоматизированном </w:t>
      </w:r>
      <w:proofErr w:type="gramStart"/>
      <w:r>
        <w:t>режиме</w:t>
      </w:r>
      <w:proofErr w:type="gramEnd"/>
      <w:r>
        <w:t>.</w:t>
      </w:r>
    </w:p>
    <w:p w:rsidR="00384279" w:rsidRDefault="00384279">
      <w:pPr>
        <w:pStyle w:val="ConsPlusNonformat"/>
        <w:jc w:val="both"/>
      </w:pPr>
      <w:r>
        <w:t xml:space="preserve">    Настоящее согласие не устанавливает предельных сроков обработки данных.</w:t>
      </w:r>
    </w:p>
    <w:p w:rsidR="00384279" w:rsidRDefault="00384279">
      <w:pPr>
        <w:pStyle w:val="ConsPlusNonformat"/>
        <w:jc w:val="both"/>
      </w:pPr>
      <w:r>
        <w:t>Порядок  отзыва  согласия  на  обработку  персональных данных мне известен.</w:t>
      </w:r>
    </w:p>
    <w:p w:rsidR="00384279" w:rsidRDefault="00384279">
      <w:pPr>
        <w:pStyle w:val="ConsPlusNonformat"/>
        <w:jc w:val="both"/>
      </w:pPr>
      <w:r>
        <w:t>Контактная  информация  субъекта  персональных  данных  для  предоставления</w:t>
      </w:r>
    </w:p>
    <w:p w:rsidR="00384279" w:rsidRDefault="00384279">
      <w:pPr>
        <w:pStyle w:val="ConsPlusNonformat"/>
        <w:jc w:val="both"/>
      </w:pPr>
      <w:r>
        <w:t>информации  об  обработке  персональных  данных,  а  также  в иных случаях,</w:t>
      </w:r>
    </w:p>
    <w:p w:rsidR="00384279" w:rsidRDefault="00384279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 Российской Федерации: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        (почтовый адрес)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_______________   _____________________________</w:t>
      </w:r>
    </w:p>
    <w:p w:rsidR="00384279" w:rsidRDefault="00384279">
      <w:pPr>
        <w:pStyle w:val="ConsPlusNonformat"/>
        <w:jc w:val="both"/>
      </w:pPr>
      <w:r>
        <w:t xml:space="preserve">   (телефон)        (адрес электронной почты)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Подпись _________________   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         (расшифровка подписи)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Дата ____________________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ТО машины доверяется провести: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наличии), сведения о доверенности,</w:t>
      </w:r>
      <w:proofErr w:type="gramEnd"/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       контактный телефон)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ТО машины провел: _______________   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(подпись)         (фамилия, инициалы)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По результатам ТО машины получено: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8427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both"/>
            </w:pPr>
            <w:r>
              <w:t>свидетельство о прохождении технического осмотра: серия ________ _________ номер;</w:t>
            </w:r>
          </w:p>
        </w:tc>
      </w:tr>
      <w:tr w:rsidR="00384279">
        <w:tblPrEx>
          <w:tblBorders>
            <w:left w:val="nil"/>
            <w:insideV w:val="nil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</w:tcBorders>
          </w:tcPr>
          <w:p w:rsidR="00384279" w:rsidRDefault="00384279">
            <w:pPr>
              <w:pStyle w:val="ConsPlusNormal"/>
            </w:pPr>
          </w:p>
        </w:tc>
      </w:tr>
      <w:tr w:rsidR="0038427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both"/>
            </w:pPr>
            <w:r>
              <w:t>акт технического осмотра: серия ___________ номер __________.</w:t>
            </w:r>
          </w:p>
        </w:tc>
      </w:tr>
    </w:tbl>
    <w:p w:rsidR="00384279" w:rsidRDefault="0038427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160"/>
      </w:tblGrid>
      <w:tr w:rsidR="00384279">
        <w:tc>
          <w:tcPr>
            <w:tcW w:w="3270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</w:tr>
      <w:tr w:rsidR="00384279">
        <w:tc>
          <w:tcPr>
            <w:tcW w:w="3270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84279" w:rsidRDefault="00384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8427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center"/>
            </w:pPr>
            <w:r>
              <w:t>Отметка о принятии заявления</w:t>
            </w:r>
          </w:p>
        </w:tc>
      </w:tr>
      <w:tr w:rsidR="00384279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Дата: "__" ____________ 20__ г.</w:t>
            </w:r>
          </w:p>
        </w:tc>
      </w:tr>
      <w:tr w:rsidR="00384279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Государственный инженер-инспектор</w:t>
            </w:r>
          </w:p>
        </w:tc>
      </w:tr>
      <w:tr w:rsidR="00384279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79" w:rsidRDefault="00384279">
            <w:pPr>
              <w:pStyle w:val="ConsPlusNormal"/>
            </w:pPr>
            <w:r>
              <w:t xml:space="preserve">органа </w:t>
            </w:r>
            <w:proofErr w:type="spellStart"/>
            <w:r>
              <w:t>гостехнадзора</w:t>
            </w:r>
            <w:proofErr w:type="spellEnd"/>
            <w:r>
              <w:t>: ________________ Подпись: __________________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right"/>
        <w:outlineLvl w:val="1"/>
      </w:pPr>
      <w:r>
        <w:t>Приложение N 3</w:t>
      </w:r>
    </w:p>
    <w:p w:rsidR="00384279" w:rsidRDefault="00384279">
      <w:pPr>
        <w:pStyle w:val="ConsPlusNormal"/>
        <w:jc w:val="right"/>
      </w:pPr>
      <w:r>
        <w:t>к Правилам проведения</w:t>
      </w:r>
    </w:p>
    <w:p w:rsidR="00384279" w:rsidRDefault="00384279">
      <w:pPr>
        <w:pStyle w:val="ConsPlusNormal"/>
        <w:jc w:val="right"/>
      </w:pPr>
      <w:r>
        <w:t xml:space="preserve">технического осмотра </w:t>
      </w:r>
      <w:proofErr w:type="gramStart"/>
      <w:r>
        <w:t>самоходных</w:t>
      </w:r>
      <w:proofErr w:type="gramEnd"/>
    </w:p>
    <w:p w:rsidR="00384279" w:rsidRDefault="00384279">
      <w:pPr>
        <w:pStyle w:val="ConsPlusNormal"/>
        <w:jc w:val="right"/>
      </w:pPr>
      <w:r>
        <w:t>машин и других видов техники</w:t>
      </w:r>
    </w:p>
    <w:p w:rsidR="00384279" w:rsidRDefault="003842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42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23.09.2020 N 1538)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rmal"/>
        <w:jc w:val="right"/>
      </w:pPr>
      <w:r>
        <w:t>(форма)</w:t>
      </w:r>
    </w:p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r>
        <w:t>В 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</w:t>
      </w:r>
      <w:proofErr w:type="gramStart"/>
      <w:r>
        <w:t>(полное наименование органа исполнительной власти субъекта Российской</w:t>
      </w:r>
      <w:proofErr w:type="gramEnd"/>
    </w:p>
    <w:p w:rsidR="00384279" w:rsidRDefault="00384279">
      <w:pPr>
        <w:pStyle w:val="ConsPlusNonformat"/>
        <w:jc w:val="both"/>
      </w:pPr>
      <w:r>
        <w:t xml:space="preserve">          Федерации, уполномоченного на осуществление регионального</w:t>
      </w:r>
    </w:p>
    <w:p w:rsidR="00384279" w:rsidRDefault="00384279">
      <w:pPr>
        <w:pStyle w:val="ConsPlusNonformat"/>
        <w:jc w:val="both"/>
      </w:pPr>
      <w:r>
        <w:t xml:space="preserve">  государственного надзора в области технического состояния и эксплуатации</w:t>
      </w:r>
    </w:p>
    <w:p w:rsidR="00384279" w:rsidRDefault="00384279">
      <w:pPr>
        <w:pStyle w:val="ConsPlusNonformat"/>
        <w:jc w:val="both"/>
      </w:pPr>
      <w:r>
        <w:t xml:space="preserve">            самоходных машин и других видов техники, аттракционов</w:t>
      </w:r>
    </w:p>
    <w:p w:rsidR="00384279" w:rsidRDefault="00384279">
      <w:pPr>
        <w:pStyle w:val="ConsPlusNonformat"/>
        <w:jc w:val="both"/>
      </w:pPr>
      <w:r>
        <w:t xml:space="preserve">                        (далее - орган </w:t>
      </w:r>
      <w:proofErr w:type="spellStart"/>
      <w:r>
        <w:t>гостехнадзора</w:t>
      </w:r>
      <w:proofErr w:type="spellEnd"/>
      <w:r>
        <w:t>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От _______________________________________________________________________,</w:t>
      </w:r>
    </w:p>
    <w:p w:rsidR="00384279" w:rsidRDefault="00384279">
      <w:pPr>
        <w:pStyle w:val="ConsPlusNonformat"/>
        <w:jc w:val="both"/>
      </w:pPr>
      <w:r>
        <w:t xml:space="preserve">   </w:t>
      </w:r>
      <w:proofErr w:type="gramStart"/>
      <w:r>
        <w:t>(полное наименование юридического лица либо обособленного подразделения</w:t>
      </w:r>
      <w:proofErr w:type="gramEnd"/>
    </w:p>
    <w:p w:rsidR="00384279" w:rsidRDefault="00384279">
      <w:pPr>
        <w:pStyle w:val="ConsPlusNonformat"/>
        <w:jc w:val="both"/>
      </w:pPr>
      <w:r>
        <w:lastRenderedPageBreak/>
        <w:t xml:space="preserve">                             юридического лица)</w:t>
      </w:r>
    </w:p>
    <w:p w:rsidR="00384279" w:rsidRDefault="00384279">
      <w:pPr>
        <w:pStyle w:val="ConsPlusNonformat"/>
        <w:jc w:val="both"/>
      </w:pPr>
      <w:r>
        <w:t>индекс: ______________, адрес юридического лица в пределах места нахождения</w:t>
      </w:r>
    </w:p>
    <w:p w:rsidR="00384279" w:rsidRDefault="00384279">
      <w:pPr>
        <w:pStyle w:val="ConsPlusNonformat"/>
        <w:jc w:val="both"/>
      </w:pPr>
      <w:r>
        <w:t>юридического   лица,   либо   адрес   местонахождения   его   обособленного</w:t>
      </w:r>
    </w:p>
    <w:p w:rsidR="00384279" w:rsidRDefault="00384279">
      <w:pPr>
        <w:pStyle w:val="ConsPlusNonformat"/>
        <w:jc w:val="both"/>
      </w:pPr>
      <w:r>
        <w:t>подразделения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2877"/>
      </w:tblGrid>
      <w:tr w:rsidR="00384279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Тел.: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ОГРН: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ИНН: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bookmarkStart w:id="9" w:name="P425"/>
      <w:bookmarkEnd w:id="9"/>
      <w:r>
        <w:t xml:space="preserve">                                 ЗАЯВЛЕНИЕ</w:t>
      </w:r>
    </w:p>
    <w:p w:rsidR="00384279" w:rsidRDefault="00384279">
      <w:pPr>
        <w:pStyle w:val="ConsPlusNonformat"/>
        <w:jc w:val="both"/>
      </w:pPr>
      <w:r>
        <w:t xml:space="preserve">      на технический осмотр самоходной машины и других видов техники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Прошу  провести  технический  осмотр  (ТО) самоходной машины и других видов</w:t>
      </w:r>
    </w:p>
    <w:p w:rsidR="00384279" w:rsidRDefault="00384279">
      <w:pPr>
        <w:pStyle w:val="ConsPlusNonformat"/>
        <w:jc w:val="both"/>
      </w:pPr>
      <w:r>
        <w:t>техники (далее - машины): _________________________________________________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  (наименование, марка машины)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Государственный регистрационный знак: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код _____________ серия ______________ номер _____________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Год выпуска _________________________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Заводской номер,</w:t>
      </w:r>
    </w:p>
    <w:p w:rsidR="00384279" w:rsidRDefault="00384279">
      <w:pPr>
        <w:pStyle w:val="ConsPlusNonformat"/>
        <w:jc w:val="both"/>
      </w:pPr>
      <w:r>
        <w:t>идентификационный номер (VIN или PIN) ____________________________________;</w:t>
      </w:r>
    </w:p>
    <w:p w:rsidR="00384279" w:rsidRDefault="00384279">
      <w:pPr>
        <w:pStyle w:val="ConsPlusNonformat"/>
        <w:jc w:val="both"/>
      </w:pPr>
      <w:r>
        <w:t>номер двигателя ______________________________________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Документы, подтверждающие право собственности,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Платежное поручение об уплате госпошлины N ____ от "__" ____________ 20_ г.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Сумма ________________________________________________ рублей.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38427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center"/>
            </w:pPr>
            <w:r>
              <w:t>Информация о проведении ТО машины</w:t>
            </w:r>
          </w:p>
        </w:tc>
      </w:tr>
      <w:tr w:rsidR="00384279"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279" w:rsidRDefault="00384279">
            <w:pPr>
              <w:pStyle w:val="ConsPlusNormal"/>
              <w:jc w:val="both"/>
            </w:pPr>
            <w:r>
              <w:t>Заполняется заявителем: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</w:p>
        </w:tc>
      </w:tr>
      <w:tr w:rsidR="00384279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ТО машины прошу провести по адресу:</w:t>
            </w:r>
          </w:p>
          <w:p w:rsidR="00384279" w:rsidRDefault="0038427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84279" w:rsidRDefault="0038427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84279" w:rsidRDefault="00384279">
            <w:pPr>
              <w:pStyle w:val="ConsPlusNormal"/>
              <w:jc w:val="both"/>
            </w:pPr>
            <w:r>
              <w:t>Дата осмотра: "__" _________ 20__ г.</w:t>
            </w:r>
          </w:p>
          <w:p w:rsidR="00384279" w:rsidRDefault="00384279">
            <w:pPr>
              <w:pStyle w:val="ConsPlusNormal"/>
            </w:pPr>
            <w:r>
              <w:t>Время осмотра: ____________________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r>
        <w:t>ТО машины доверяется провести: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наличии), должность, наименование документа,</w:t>
      </w:r>
      <w:proofErr w:type="gramEnd"/>
    </w:p>
    <w:p w:rsidR="00384279" w:rsidRDefault="00384279">
      <w:pPr>
        <w:pStyle w:val="ConsPlusNonformat"/>
        <w:jc w:val="both"/>
      </w:pPr>
      <w:r>
        <w:t xml:space="preserve">        </w:t>
      </w:r>
      <w:proofErr w:type="gramStart"/>
      <w:r>
        <w:t>удостоверяющего</w:t>
      </w:r>
      <w:proofErr w:type="gramEnd"/>
      <w:r>
        <w:t xml:space="preserve"> личность, серия, номер, когда и кем выдан)</w:t>
      </w:r>
    </w:p>
    <w:p w:rsidR="00384279" w:rsidRDefault="00384279">
      <w:pPr>
        <w:pStyle w:val="ConsPlusNonformat"/>
        <w:jc w:val="both"/>
      </w:pPr>
      <w:r>
        <w:t>___________________________________________________________________________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1417"/>
        <w:gridCol w:w="340"/>
        <w:gridCol w:w="3231"/>
        <w:gridCol w:w="340"/>
        <w:gridCol w:w="1736"/>
      </w:tblGrid>
      <w:tr w:rsidR="00384279"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</w:tr>
      <w:tr w:rsidR="00384279"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(контактный 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(фамилия, инициалы руководителя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(дата, месяц, год)</w:t>
            </w:r>
          </w:p>
        </w:tc>
      </w:tr>
    </w:tbl>
    <w:p w:rsidR="00384279" w:rsidRDefault="00384279">
      <w:pPr>
        <w:pStyle w:val="ConsPlusNormal"/>
        <w:jc w:val="both"/>
      </w:pPr>
    </w:p>
    <w:p w:rsidR="00384279" w:rsidRDefault="00384279">
      <w:pPr>
        <w:pStyle w:val="ConsPlusNonformat"/>
        <w:jc w:val="both"/>
      </w:pPr>
      <w:r>
        <w:t>М.П.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ТО машины провел: _______________   _______________________</w:t>
      </w:r>
    </w:p>
    <w:p w:rsidR="00384279" w:rsidRDefault="00384279">
      <w:pPr>
        <w:pStyle w:val="ConsPlusNonformat"/>
        <w:jc w:val="both"/>
      </w:pPr>
      <w:r>
        <w:t xml:space="preserve">                     (подпись)        (фамилия, инициалы)</w:t>
      </w:r>
    </w:p>
    <w:p w:rsidR="00384279" w:rsidRDefault="00384279">
      <w:pPr>
        <w:pStyle w:val="ConsPlusNonformat"/>
        <w:jc w:val="both"/>
      </w:pPr>
    </w:p>
    <w:p w:rsidR="00384279" w:rsidRDefault="00384279">
      <w:pPr>
        <w:pStyle w:val="ConsPlusNonformat"/>
        <w:jc w:val="both"/>
      </w:pPr>
      <w:r>
        <w:t>По результатам ТО машины получено:</w:t>
      </w:r>
    </w:p>
    <w:p w:rsidR="00384279" w:rsidRDefault="00384279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11"/>
      </w:tblGrid>
      <w:tr w:rsidR="0038427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8511" w:type="dxa"/>
            <w:tcBorders>
              <w:top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both"/>
            </w:pPr>
            <w:r>
              <w:t>свидетельство о прохождении технического осмотра: серия ________ _________ номер;</w:t>
            </w:r>
          </w:p>
        </w:tc>
      </w:tr>
      <w:tr w:rsidR="00384279">
        <w:tblPrEx>
          <w:tblBorders>
            <w:left w:val="nil"/>
            <w:insideV w:val="nil"/>
          </w:tblBorders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384279" w:rsidRDefault="00384279">
            <w:pPr>
              <w:pStyle w:val="ConsPlusNormal"/>
            </w:pPr>
          </w:p>
        </w:tc>
      </w:tr>
      <w:tr w:rsidR="0038427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8511" w:type="dxa"/>
            <w:tcBorders>
              <w:top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both"/>
            </w:pPr>
            <w:r>
              <w:t>акт технического осмотра: серия ___________ номер ____________.</w:t>
            </w:r>
          </w:p>
        </w:tc>
      </w:tr>
    </w:tbl>
    <w:p w:rsidR="00384279" w:rsidRDefault="0038427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160"/>
      </w:tblGrid>
      <w:tr w:rsidR="00384279">
        <w:tc>
          <w:tcPr>
            <w:tcW w:w="3270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</w:tr>
      <w:tr w:rsidR="00384279">
        <w:tc>
          <w:tcPr>
            <w:tcW w:w="3270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</w:pP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</w:tcPr>
          <w:p w:rsidR="00384279" w:rsidRDefault="0038427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84279" w:rsidRDefault="003842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8427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center"/>
            </w:pPr>
            <w:r>
              <w:t>Отметка о принятии заявления</w:t>
            </w:r>
          </w:p>
        </w:tc>
      </w:tr>
      <w:tr w:rsidR="00384279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Дата: "__" ____________ 20__ г.</w:t>
            </w:r>
          </w:p>
        </w:tc>
      </w:tr>
      <w:tr w:rsidR="00384279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79" w:rsidRDefault="00384279">
            <w:pPr>
              <w:pStyle w:val="ConsPlusNormal"/>
              <w:jc w:val="both"/>
            </w:pPr>
            <w:r>
              <w:t>Государственный инженер-инспектор</w:t>
            </w:r>
          </w:p>
        </w:tc>
      </w:tr>
      <w:tr w:rsidR="00384279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79" w:rsidRDefault="00384279">
            <w:pPr>
              <w:pStyle w:val="ConsPlusNormal"/>
            </w:pPr>
            <w:r>
              <w:t xml:space="preserve">органа </w:t>
            </w:r>
            <w:proofErr w:type="spellStart"/>
            <w:r>
              <w:t>гостехнадзора</w:t>
            </w:r>
            <w:proofErr w:type="spellEnd"/>
            <w:r>
              <w:t>: ________________ Подпись: __________________</w:t>
            </w:r>
          </w:p>
        </w:tc>
      </w:tr>
    </w:tbl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jc w:val="right"/>
        <w:outlineLvl w:val="0"/>
      </w:pPr>
      <w:r>
        <w:t>Утверждены</w:t>
      </w:r>
    </w:p>
    <w:p w:rsidR="00384279" w:rsidRDefault="00384279">
      <w:pPr>
        <w:pStyle w:val="ConsPlusNormal"/>
        <w:jc w:val="right"/>
      </w:pPr>
      <w:r>
        <w:t>постановлением Правительства</w:t>
      </w:r>
    </w:p>
    <w:p w:rsidR="00384279" w:rsidRDefault="00384279">
      <w:pPr>
        <w:pStyle w:val="ConsPlusNormal"/>
        <w:jc w:val="right"/>
      </w:pPr>
      <w:r>
        <w:t>Российской Федерации</w:t>
      </w:r>
    </w:p>
    <w:p w:rsidR="00384279" w:rsidRDefault="00384279">
      <w:pPr>
        <w:pStyle w:val="ConsPlusNormal"/>
        <w:jc w:val="right"/>
      </w:pPr>
      <w:r>
        <w:t>от 13 ноября 2013 г. N 1013</w:t>
      </w:r>
    </w:p>
    <w:p w:rsidR="00384279" w:rsidRDefault="00384279">
      <w:pPr>
        <w:pStyle w:val="ConsPlusNormal"/>
        <w:jc w:val="center"/>
      </w:pPr>
    </w:p>
    <w:p w:rsidR="00384279" w:rsidRDefault="00384279">
      <w:pPr>
        <w:pStyle w:val="ConsPlusTitle"/>
        <w:jc w:val="center"/>
      </w:pPr>
      <w:bookmarkStart w:id="10" w:name="P521"/>
      <w:bookmarkEnd w:id="10"/>
      <w:r>
        <w:t>ИЗМЕНЕНИЯ,</w:t>
      </w:r>
    </w:p>
    <w:p w:rsidR="00384279" w:rsidRDefault="0038427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84279" w:rsidRDefault="003842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42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84279" w:rsidRDefault="003842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384279" w:rsidRDefault="00384279">
      <w:pPr>
        <w:pStyle w:val="ConsPlusNormal"/>
        <w:jc w:val="center"/>
      </w:pPr>
    </w:p>
    <w:p w:rsidR="00384279" w:rsidRDefault="00384279">
      <w:pPr>
        <w:pStyle w:val="ConsPlusNormal"/>
        <w:ind w:firstLine="540"/>
        <w:jc w:val="both"/>
      </w:pPr>
      <w:r>
        <w:t xml:space="preserve">1.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384279" w:rsidRDefault="00384279">
      <w:pPr>
        <w:pStyle w:val="ConsPlusNormal"/>
        <w:spacing w:before="220"/>
        <w:ind w:firstLine="540"/>
        <w:jc w:val="both"/>
      </w:pPr>
      <w:r>
        <w:t xml:space="preserve">2. </w:t>
      </w:r>
      <w:hyperlink r:id="rId75" w:history="1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деятельность" (Собрание законодательства Российской Федерации, 2013, N 16, ст. 1975) исключить.</w:t>
      </w: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ind w:firstLine="540"/>
        <w:jc w:val="both"/>
      </w:pPr>
    </w:p>
    <w:p w:rsidR="00384279" w:rsidRDefault="003842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2A8" w:rsidRDefault="004D12A8"/>
    <w:sectPr w:rsidR="004D12A8" w:rsidSect="009A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79"/>
    <w:rsid w:val="00384279"/>
    <w:rsid w:val="004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4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4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4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4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06F0A183BD8D2245A9F0A5C220C0270CD95F70BC01ECD866B2EA250C557D48AFB4066F594E25699F465754AC1CC33D7F79C8D1E48533AEFEh9J" TargetMode="External"/><Relationship Id="rId18" Type="http://schemas.openxmlformats.org/officeDocument/2006/relationships/hyperlink" Target="consultantplus://offline/ref=E406F0A183BD8D2245A9F0A5C220C0270CD95F70BF03ECD866B2EA250C557D48AFB4066F594E256992465754AC1CC33D7F79C8D1E48533AEFEh9J" TargetMode="External"/><Relationship Id="rId26" Type="http://schemas.openxmlformats.org/officeDocument/2006/relationships/hyperlink" Target="consultantplus://offline/ref=E406F0A183BD8D2245A9F0A5C220C0270DDE5F72B004ECD866B2EA250C557D48AFB4066F594E25699F465754AC1CC33D7F79C8D1E48533AEFEh9J" TargetMode="External"/><Relationship Id="rId39" Type="http://schemas.openxmlformats.org/officeDocument/2006/relationships/hyperlink" Target="consultantplus://offline/ref=E406F0A183BD8D2245A9F3B0DB20C0270ED75C75BF0AB1D26EEBE6270B5A225FA8FD0A6E594E226F90195241BD44CE3E6267CBCCF88731FAhDJ" TargetMode="External"/><Relationship Id="rId21" Type="http://schemas.openxmlformats.org/officeDocument/2006/relationships/hyperlink" Target="consultantplus://offline/ref=E406F0A183BD8D2245A9F0A5C220C0270CD95F70BF03ECD866B2EA250C557D48AFB4066F594E256A9E465754AC1CC33D7F79C8D1E48533AEFEh9J" TargetMode="External"/><Relationship Id="rId34" Type="http://schemas.openxmlformats.org/officeDocument/2006/relationships/hyperlink" Target="consultantplus://offline/ref=E406F0A183BD8D2245A9F3B0DB20C0270DDD5875B10AB1D26EEBE6270B5A225FA8FD0A6E594F226C90195241BD44CE3E6267CBCCF88731FAhDJ" TargetMode="External"/><Relationship Id="rId42" Type="http://schemas.openxmlformats.org/officeDocument/2006/relationships/hyperlink" Target="consultantplus://offline/ref=E406F0A183BD8D2245A9F3B0DB20C02709DF5F75B257BBDA37E7E42004053558E1F10B6E59472563CF1C4750E549CD237C64D6D0FA85F3h2J" TargetMode="External"/><Relationship Id="rId47" Type="http://schemas.openxmlformats.org/officeDocument/2006/relationships/hyperlink" Target="consultantplus://offline/ref=E406F0A183BD8D2245A9F3B0DB20C02708DA5F72B257BBDA37E7E42004053558E1F10B6E5B482563CF1C4750E549CD237C64D6D0FA85F3h2J" TargetMode="External"/><Relationship Id="rId50" Type="http://schemas.openxmlformats.org/officeDocument/2006/relationships/hyperlink" Target="consultantplus://offline/ref=E406F0A183BD8D2245A9F3B0DB20C02709DB5874B257BBDA37E7E42004053558E1F10B6E584E2163CF1C4750E549CD237C64D6D0FA85F3h2J" TargetMode="External"/><Relationship Id="rId55" Type="http://schemas.openxmlformats.org/officeDocument/2006/relationships/hyperlink" Target="consultantplus://offline/ref=E406F0A183BD8D2245A9F3B0DB20C0270ED85474B10AB1D26EEBE6270B5A225FA8FD0A6E594F2C6190195241BD44CE3E6267CBCCF88731FAhDJ" TargetMode="External"/><Relationship Id="rId63" Type="http://schemas.openxmlformats.org/officeDocument/2006/relationships/hyperlink" Target="consultantplus://offline/ref=E406F0A183BD8D2245A9F0A5C220C0270CD95F70BF03ECD866B2EA250C557D48AFB4066F594E256D9C465754AC1CC33D7F79C8D1E48533AEFEh9J" TargetMode="External"/><Relationship Id="rId68" Type="http://schemas.openxmlformats.org/officeDocument/2006/relationships/hyperlink" Target="consultantplus://offline/ref=E406F0A183BD8D2245A9F0A5C220C0270CD95F70BF03ECD866B2EA250C557D48AFB4066F594E256E9A465754AC1CC33D7F79C8D1E48533AEFEh9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406F0A183BD8D2245A9F0A5C220C0270CD85F75BE06ECD866B2EA250C557D48AFB4066F594E276D9F465754AC1CC33D7F79C8D1E48533AEFEh9J" TargetMode="External"/><Relationship Id="rId71" Type="http://schemas.openxmlformats.org/officeDocument/2006/relationships/hyperlink" Target="consultantplus://offline/ref=E406F0A183BD8D2245A9F0A5C220C0270CD95F70BF03ECD866B2EA250C557D48AFB4066F594E256E9D465754AC1CC33D7F79C8D1E48533AEFEh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06F0A183BD8D2245A9F0A5C220C0270CD95F70BF03ECD866B2EA250C557D48AFB4066F594E25699D465754AC1CC33D7F79C8D1E48533AEFEh9J" TargetMode="External"/><Relationship Id="rId29" Type="http://schemas.openxmlformats.org/officeDocument/2006/relationships/hyperlink" Target="consultantplus://offline/ref=E406F0A183BD8D2245A9F0A5C220C0270DDE5F72B004ECD866B2EA250C557D48AFB4066F594E25619A465754AC1CC33D7F79C8D1E48533AEFEh9J" TargetMode="External"/><Relationship Id="rId11" Type="http://schemas.openxmlformats.org/officeDocument/2006/relationships/hyperlink" Target="consultantplus://offline/ref=E406F0A183BD8D2245A9F0A5C220C0270DD85473BA0AB1D26EEBE6270B5A224DA8A5066E5A50256B854F0307FEh9J" TargetMode="External"/><Relationship Id="rId24" Type="http://schemas.openxmlformats.org/officeDocument/2006/relationships/hyperlink" Target="consultantplus://offline/ref=E406F0A183BD8D2245A9F0A5C220C0270CD95F70BF03ECD866B2EA250C557D48AFB4066F594E256A92465754AC1CC33D7F79C8D1E48533AEFEh9J" TargetMode="External"/><Relationship Id="rId32" Type="http://schemas.openxmlformats.org/officeDocument/2006/relationships/hyperlink" Target="consultantplus://offline/ref=E406F0A183BD8D2245A9F3B0DB20C02708DA5F72B257BBDA37E7E42004053558E1F10B6E59472C63CF1C4750E549CD237C64D6D0FA85F3h2J" TargetMode="External"/><Relationship Id="rId37" Type="http://schemas.openxmlformats.org/officeDocument/2006/relationships/hyperlink" Target="consultantplus://offline/ref=E406F0A183BD8D2245A9F3B0DB20C0270ED75D75B80AB1D26EEBE6270B5A225FA8FD0A6E594F236D90195241BD44CE3E6267CBCCF88731FAhDJ" TargetMode="External"/><Relationship Id="rId40" Type="http://schemas.openxmlformats.org/officeDocument/2006/relationships/hyperlink" Target="consultantplus://offline/ref=E406F0A183BD8D2245A9F3B0DB20C0270ED85474B10AB1D26EEBE6270B5A225FA8FD0A6E594F256E90195241BD44CE3E6267CBCCF88731FAhDJ" TargetMode="External"/><Relationship Id="rId45" Type="http://schemas.openxmlformats.org/officeDocument/2006/relationships/hyperlink" Target="consultantplus://offline/ref=E406F0A183BD8D2245A9F0A5C220C0270CD95F70BF03ECD866B2EA250C557D48AFB4066F594E256B9F465754AC1CC33D7F79C8D1E48533AEFEh9J" TargetMode="External"/><Relationship Id="rId53" Type="http://schemas.openxmlformats.org/officeDocument/2006/relationships/hyperlink" Target="consultantplus://offline/ref=E406F0A183BD8D2245A9F3B0DB20C0270ED75C75BF0AB1D26EEBE6270B5A225FA8FD0A6E594F2C6D90195241BD44CE3E6267CBCCF88731FAhDJ" TargetMode="External"/><Relationship Id="rId58" Type="http://schemas.openxmlformats.org/officeDocument/2006/relationships/hyperlink" Target="consultantplus://offline/ref=E406F0A183BD8D2245A9F3B0DB20C02709DF5F75B257BBDA37E7E42004053558E1F10B6E584C2563CF1C4750E549CD237C64D6D0FA85F3h2J" TargetMode="External"/><Relationship Id="rId66" Type="http://schemas.openxmlformats.org/officeDocument/2006/relationships/hyperlink" Target="consultantplus://offline/ref=E406F0A183BD8D2245A9F3B0DB20C0270ED75C75BF0AB1D26EEBE6270B5A225FA8FD0A6E594C216890195241BD44CE3E6267CBCCF88731FAhDJ" TargetMode="External"/><Relationship Id="rId74" Type="http://schemas.openxmlformats.org/officeDocument/2006/relationships/hyperlink" Target="consultantplus://offline/ref=E406F0A183BD8D2245A9F0A5C220C0270CD85F75BE06ECD866B2EA250C557D48AFB4066F594E276D9F465754AC1CC33D7F79C8D1E48533AEFEh9J" TargetMode="External"/><Relationship Id="rId5" Type="http://schemas.openxmlformats.org/officeDocument/2006/relationships/hyperlink" Target="consultantplus://offline/ref=E406F0A183BD8D2245A9F0A5C220C0270CD95F70BC01ECD866B2EA250C557D48AFB4066F594E25699F465754AC1CC33D7F79C8D1E48533AEFEh9J" TargetMode="External"/><Relationship Id="rId15" Type="http://schemas.openxmlformats.org/officeDocument/2006/relationships/hyperlink" Target="consultantplus://offline/ref=E406F0A183BD8D2245A9F0A5C220C0270CD95F70BF03ECD866B2EA250C557D48AFB4066F594E256998465754AC1CC33D7F79C8D1E48533AEFEh9J" TargetMode="External"/><Relationship Id="rId23" Type="http://schemas.openxmlformats.org/officeDocument/2006/relationships/hyperlink" Target="consultantplus://offline/ref=E406F0A183BD8D2245A9F0A5C220C0270ED75577BB04ECD866B2EA250C557D48BDB45E63594D3B6898530105EAF4h8J" TargetMode="External"/><Relationship Id="rId28" Type="http://schemas.openxmlformats.org/officeDocument/2006/relationships/hyperlink" Target="consultantplus://offline/ref=E406F0A183BD8D2245A9F0A5C220C0270DDE5F72B004ECD866B2EA250C557D48AFB4066F594E256E9F465754AC1CC33D7F79C8D1E48533AEFEh9J" TargetMode="External"/><Relationship Id="rId36" Type="http://schemas.openxmlformats.org/officeDocument/2006/relationships/hyperlink" Target="consultantplus://offline/ref=E406F0A183BD8D2245A9F3B0DB20C0270CDF5870B257BBDA37E7E42004053558E1F10B6E59492C63CF1C4750E549CD237C64D6D0FA85F3h2J" TargetMode="External"/><Relationship Id="rId49" Type="http://schemas.openxmlformats.org/officeDocument/2006/relationships/hyperlink" Target="consultantplus://offline/ref=E406F0A183BD8D2245A9F3B0DB20C02709DB5874B257BBDA37E7E42004053558E1F10B6E584A2763CF1C4750E549CD237C64D6D0FA85F3h2J" TargetMode="External"/><Relationship Id="rId57" Type="http://schemas.openxmlformats.org/officeDocument/2006/relationships/hyperlink" Target="consultantplus://offline/ref=E406F0A183BD8D2245A9F3B0DB20C0270AD65471B257BBDA37E7E42004053558E1F10B6E59462063CF1C4750E549CD237C64D6D0FA85F3h2J" TargetMode="External"/><Relationship Id="rId61" Type="http://schemas.openxmlformats.org/officeDocument/2006/relationships/hyperlink" Target="consultantplus://offline/ref=E406F0A183BD8D2245A9F3B0DB20C0270EDC5B7ABD0AB1D26EEBE6270B5A225FA8FD0A6E594F276A90195241BD44CE3E6267CBCCF88731FAhDJ" TargetMode="External"/><Relationship Id="rId10" Type="http://schemas.openxmlformats.org/officeDocument/2006/relationships/hyperlink" Target="consultantplus://offline/ref=E406F0A183BD8D2245A9F0A5C220C0270CD95F70BF03ECD866B2EA250C557D48AFB4066F594E25699B465754AC1CC33D7F79C8D1E48533AEFEh9J" TargetMode="External"/><Relationship Id="rId19" Type="http://schemas.openxmlformats.org/officeDocument/2006/relationships/hyperlink" Target="consultantplus://offline/ref=E406F0A183BD8D2245A9F0A5C220C0270CD95F70BF03ECD866B2EA250C557D48AFB4066F594E256A99465754AC1CC33D7F79C8D1E48533AEFEh9J" TargetMode="External"/><Relationship Id="rId31" Type="http://schemas.openxmlformats.org/officeDocument/2006/relationships/hyperlink" Target="consultantplus://offline/ref=E406F0A183BD8D2245A9F0A5C220C0270CD95F70BF03ECD866B2EA250C557D48AFB4066F594E256B9A465754AC1CC33D7F79C8D1E48533AEFEh9J" TargetMode="External"/><Relationship Id="rId44" Type="http://schemas.openxmlformats.org/officeDocument/2006/relationships/hyperlink" Target="consultantplus://offline/ref=E406F0A183BD8D2245A9F3B0DB20C0270CD75A73B257BBDA37E7E42004053558E1F10B6E594D2463CF1C4750E549CD237C64D6D0FA85F3h2J" TargetMode="External"/><Relationship Id="rId52" Type="http://schemas.openxmlformats.org/officeDocument/2006/relationships/hyperlink" Target="consultantplus://offline/ref=E406F0A183BD8D2245A9F3B0DB20C0270ED75C75BF0AB1D26EEBE6270B5A225FA8FD0A6E594F276E90195241BD44CE3E6267CBCCF88731FAhDJ" TargetMode="External"/><Relationship Id="rId60" Type="http://schemas.openxmlformats.org/officeDocument/2006/relationships/hyperlink" Target="consultantplus://offline/ref=E406F0A183BD8D2245A9F0A5C220C0270CD95F70BF03ECD866B2EA250C557D48AFB4066F594E256C9C465754AC1CC33D7F79C8D1E48533AEFEh9J" TargetMode="External"/><Relationship Id="rId65" Type="http://schemas.openxmlformats.org/officeDocument/2006/relationships/hyperlink" Target="consultantplus://offline/ref=E406F0A183BD8D2245A9F0A5C220C0270CD95F70BF03ECD866B2EA250C557D48AFB4066F594E256D92465754AC1CC33D7F79C8D1E48533AEFEh9J" TargetMode="External"/><Relationship Id="rId73" Type="http://schemas.openxmlformats.org/officeDocument/2006/relationships/hyperlink" Target="consultantplus://offline/ref=E406F0A183BD8D2245A9F0A5C220C0270CD85F75BE06ECD866B2EA250C557D48AFB4066F594E276D9F465754AC1CC33D7F79C8D1E48533AEFEh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06F0A183BD8D2245A9F0A5C220C0270CD95F70BF03ECD866B2EA250C557D48AFB4066F594E256892465754AC1CC33D7F79C8D1E48533AEFEh9J" TargetMode="External"/><Relationship Id="rId14" Type="http://schemas.openxmlformats.org/officeDocument/2006/relationships/hyperlink" Target="consultantplus://offline/ref=E406F0A183BD8D2245A9F0A5C220C0270CD95F70BF03ECD866B2EA250C557D48AFB4066F594E25699A465754AC1CC33D7F79C8D1E48533AEFEh9J" TargetMode="External"/><Relationship Id="rId22" Type="http://schemas.openxmlformats.org/officeDocument/2006/relationships/hyperlink" Target="consultantplus://offline/ref=E406F0A183BD8D2245A9F0A5C220C0270CD95F70BF03ECD866B2EA250C557D48AFB4066F594E256A9C465754AC1CC33D7F79C8D1E48533AEFEh9J" TargetMode="External"/><Relationship Id="rId27" Type="http://schemas.openxmlformats.org/officeDocument/2006/relationships/hyperlink" Target="consultantplus://offline/ref=E406F0A183BD8D2245A9F0A5C220C0270CD95F70BC01ECD866B2EA250C557D48AFB4066F594E25699F465754AC1CC33D7F79C8D1E48533AEFEh9J" TargetMode="External"/><Relationship Id="rId30" Type="http://schemas.openxmlformats.org/officeDocument/2006/relationships/hyperlink" Target="consultantplus://offline/ref=E406F0A183BD8D2245A9F0A5C220C0270CD95F70BF03ECD866B2EA250C557D48AFB4066F594E256B99465754AC1CC33D7F79C8D1E48533AEFEh9J" TargetMode="External"/><Relationship Id="rId35" Type="http://schemas.openxmlformats.org/officeDocument/2006/relationships/hyperlink" Target="consultantplus://offline/ref=E406F0A183BD8D2245A9F3B0DB20C0270CDF5870B257BBDA37E7E42004053558E1F10B6E59492563CF1C4750E549CD237C64D6D0FA85F3h2J" TargetMode="External"/><Relationship Id="rId43" Type="http://schemas.openxmlformats.org/officeDocument/2006/relationships/hyperlink" Target="consultantplus://offline/ref=E406F0A183BD8D2245A9F3B0DB20C02709DF5F75B257BBDA37E7E42004053558E1F10B6E59472163CF1C4750E549CD237C64D6D0FA85F3h2J" TargetMode="External"/><Relationship Id="rId48" Type="http://schemas.openxmlformats.org/officeDocument/2006/relationships/hyperlink" Target="consultantplus://offline/ref=E406F0A183BD8D2245A9F3B0DB20C02709DB5874B257BBDA37E7E42004053558E1F10B6E584E2163CF1C4750E549CD237C64D6D0FA85F3h2J" TargetMode="External"/><Relationship Id="rId56" Type="http://schemas.openxmlformats.org/officeDocument/2006/relationships/hyperlink" Target="consultantplus://offline/ref=E406F0A183BD8D2245A9F3B0DB20C0270AD65471B257BBDA37E7E42004053558E1F10B6E59492163CF1C4750E549CD237C64D6D0FA85F3h2J" TargetMode="External"/><Relationship Id="rId64" Type="http://schemas.openxmlformats.org/officeDocument/2006/relationships/hyperlink" Target="consultantplus://offline/ref=E406F0A183BD8D2245A9F0A5C220C0270CD95F70BF03ECD866B2EA250C557D48AFB4066F594E256D93465754AC1CC33D7F79C8D1E48533AEFEh9J" TargetMode="External"/><Relationship Id="rId69" Type="http://schemas.openxmlformats.org/officeDocument/2006/relationships/hyperlink" Target="consultantplus://offline/ref=E406F0A183BD8D2245A9F0A5C220C0270EDB5876B905ECD866B2EA250C557D48BDB45E63594D3B6898530105EAF4h8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406F0A183BD8D2245A9F0A5C220C0270CDC5575B802ECD866B2EA250C557D48AFB4066F594E256B9B465754AC1CC33D7F79C8D1E48533AEFEh9J" TargetMode="External"/><Relationship Id="rId51" Type="http://schemas.openxmlformats.org/officeDocument/2006/relationships/hyperlink" Target="consultantplus://offline/ref=E406F0A183BD8D2245A9F3B0DB20C02709DB5874B257BBDA37E7E42004053558E1F10B6E584A2763CF1C4750E549CD237C64D6D0FA85F3h2J" TargetMode="External"/><Relationship Id="rId72" Type="http://schemas.openxmlformats.org/officeDocument/2006/relationships/hyperlink" Target="consultantplus://offline/ref=E406F0A183BD8D2245A9F0A5C220C0270CD95F70BF03ECD866B2EA250C557D48AFB4066F594E256E9D465754AC1CC33D7F79C8D1E48533AEFEh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406F0A183BD8D2245A9F0A5C220C0270EDD5F73B107ECD866B2EA250C557D48AFB4066F594E256B9B465754AC1CC33D7F79C8D1E48533AEFEh9J" TargetMode="External"/><Relationship Id="rId17" Type="http://schemas.openxmlformats.org/officeDocument/2006/relationships/hyperlink" Target="consultantplus://offline/ref=E406F0A183BD8D2245A9F0A5C220C0270CD95F70BF03ECD866B2EA250C557D48AFB4066F594E256993465754AC1CC33D7F79C8D1E48533AEFEh9J" TargetMode="External"/><Relationship Id="rId25" Type="http://schemas.openxmlformats.org/officeDocument/2006/relationships/hyperlink" Target="consultantplus://offline/ref=E406F0A183BD8D2245A9F0A5C220C0270CD95F70BF03ECD866B2EA250C557D48AFB4066F594E256B9B465754AC1CC33D7F79C8D1E48533AEFEh9J" TargetMode="External"/><Relationship Id="rId33" Type="http://schemas.openxmlformats.org/officeDocument/2006/relationships/hyperlink" Target="consultantplus://offline/ref=E406F0A183BD8D2245A9F3B0DB20C0270DDD5875B10AB1D26EEBE6270B5A225FA8FD0A6E594F206E90195241BD44CE3E6267CBCCF88731FAhDJ" TargetMode="External"/><Relationship Id="rId38" Type="http://schemas.openxmlformats.org/officeDocument/2006/relationships/hyperlink" Target="consultantplus://offline/ref=E406F0A183BD8D2245A9F3B0DB20C0270ED75D75B80AB1D26EEBE6270B5A225FA8FD0A6E594F236190195241BD44CE3E6267CBCCF88731FAhDJ" TargetMode="External"/><Relationship Id="rId46" Type="http://schemas.openxmlformats.org/officeDocument/2006/relationships/hyperlink" Target="consultantplus://offline/ref=E406F0A183BD8D2245A9F3B0DB20C02708DA5F72B257BBDA37E7E42004053558E1F10B6E5B4D2463CF1C4750E549CD237C64D6D0FA85F3h2J" TargetMode="External"/><Relationship Id="rId59" Type="http://schemas.openxmlformats.org/officeDocument/2006/relationships/hyperlink" Target="consultantplus://offline/ref=E406F0A183BD8D2245A9F3B0DB20C02709DF5F75B257BBDA37E7E42004053558E1F10B6E584C2463CF1C4750E549CD237C64D6D0FA85F3h2J" TargetMode="External"/><Relationship Id="rId67" Type="http://schemas.openxmlformats.org/officeDocument/2006/relationships/hyperlink" Target="consultantplus://offline/ref=E406F0A183BD8D2245A9F3B0DB20C0270ED85474B10AB1D26EEBE6270B5A225FA8FD0A6E594C206C90195241BD44CE3E6267CBCCF88731FAhDJ" TargetMode="External"/><Relationship Id="rId20" Type="http://schemas.openxmlformats.org/officeDocument/2006/relationships/hyperlink" Target="consultantplus://offline/ref=E406F0A183BD8D2245A9F0A5C220C0270CD95F70BF03ECD866B2EA250C557D48AFB4066F594E256A9F465754AC1CC33D7F79C8D1E48533AEFEh9J" TargetMode="External"/><Relationship Id="rId41" Type="http://schemas.openxmlformats.org/officeDocument/2006/relationships/hyperlink" Target="consultantplus://offline/ref=E406F0A183BD8D2245A9F3B0DB20C0270AD65471B257BBDA37E7E42004053558E1F10B6E59472763CF1C4750E549CD237C64D6D0FA85F3h2J" TargetMode="External"/><Relationship Id="rId54" Type="http://schemas.openxmlformats.org/officeDocument/2006/relationships/hyperlink" Target="consultantplus://offline/ref=E406F0A183BD8D2245A9F3B0DB20C0270ED85474B10AB1D26EEBE6270B5A225FA8FD0A6E594F206D90195241BD44CE3E6267CBCCF88731FAhDJ" TargetMode="External"/><Relationship Id="rId62" Type="http://schemas.openxmlformats.org/officeDocument/2006/relationships/hyperlink" Target="consultantplus://offline/ref=E406F0A183BD8D2245A9F3B0DB20C0270EDC5B7ABD0AB1D26EEBE6270B5A225FA8FD0A6E594F276E90195241BD44CE3E6267CBCCF88731FAhDJ" TargetMode="External"/><Relationship Id="rId70" Type="http://schemas.openxmlformats.org/officeDocument/2006/relationships/hyperlink" Target="consultantplus://offline/ref=E406F0A183BD8D2245A9F0A5C220C0270CD95F70BF03ECD866B2EA250C557D48AFB4066F594E256E9E465754AC1CC33D7F79C8D1E48533AEFEh9J" TargetMode="External"/><Relationship Id="rId75" Type="http://schemas.openxmlformats.org/officeDocument/2006/relationships/hyperlink" Target="consultantplus://offline/ref=E406F0A183BD8D2245A9F0A5C220C0270EDB5971B105ECD866B2EA250C557D48AFB4066F594E25699B465754AC1CC33D7F79C8D1E48533AEFEh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6F0A183BD8D2245A9F0A5C220C0270CD95F70BF03ECD866B2EA250C557D48AFB4066F594E25689E465754AC1CC33D7F79C8D1E48533AEFE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7988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2021-03-03T09:33:00Z</dcterms:created>
  <dcterms:modified xsi:type="dcterms:W3CDTF">2021-03-03T09:33:00Z</dcterms:modified>
</cp:coreProperties>
</file>